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4A393" w14:textId="67C587F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w:t>
      </w:r>
      <w:r w:rsidR="00032986">
        <w:rPr>
          <w:b/>
          <w:sz w:val="22"/>
          <w:szCs w:val="22"/>
          <w:lang w:val="es-CO"/>
        </w:rPr>
        <w:t>F</w:t>
      </w:r>
      <w:r w:rsidR="00C9349D">
        <w:rPr>
          <w:b/>
          <w:sz w:val="22"/>
          <w:szCs w:val="22"/>
          <w:lang w:val="es-CO"/>
        </w:rPr>
        <w:t>NE</w:t>
      </w:r>
      <w:r w:rsidRPr="004220CC">
        <w:rPr>
          <w:b/>
          <w:sz w:val="22"/>
          <w:szCs w:val="22"/>
          <w:lang w:val="es-CO"/>
        </w:rPr>
        <w:t xml:space="preserve">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0B3F3DC9"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COMPETENCIA</w:t>
      </w:r>
      <w:r>
        <w:rPr>
          <w:b/>
          <w:sz w:val="22"/>
          <w:szCs w:val="22"/>
          <w:lang w:val="es-CO"/>
        </w:rPr>
        <w:t xml:space="preserve"> Y NECESIDAD</w:t>
      </w:r>
    </w:p>
    <w:p w14:paraId="1431FFC5" w14:textId="77777777" w:rsidR="00C9469E" w:rsidRPr="009F26F2" w:rsidRDefault="00C9469E" w:rsidP="00C9469E">
      <w:pPr>
        <w:pStyle w:val="NormalWeb"/>
        <w:spacing w:line="276" w:lineRule="auto"/>
        <w:jc w:val="both"/>
        <w:rPr>
          <w:rFonts w:ascii="Arial Narrow" w:hAnsi="Arial Narrow" w:cs="Segoe UI"/>
          <w:sz w:val="22"/>
          <w:szCs w:val="22"/>
        </w:rPr>
      </w:pPr>
      <w:r w:rsidRPr="009F26F2">
        <w:rPr>
          <w:rFonts w:ascii="Arial Narrow" w:hAnsi="Arial Narrow" w:cs="Segoe UI"/>
          <w:sz w:val="22"/>
          <w:szCs w:val="22"/>
          <w:lang w:val="es-ES_tradnl"/>
        </w:rPr>
        <w:t>A través de la Ley 1444 de 2011 se crea el Ministerio de Salud y Protección Social y mediante el Decreto Ley 4107 de 2011, se le asignan al Ministerio de Salud y P</w:t>
      </w:r>
      <w:r>
        <w:rPr>
          <w:rFonts w:ascii="Arial Narrow" w:hAnsi="Arial Narrow" w:cs="Segoe UI"/>
          <w:sz w:val="22"/>
          <w:szCs w:val="22"/>
          <w:lang w:val="es-ES_tradnl"/>
        </w:rPr>
        <w:t>1</w:t>
      </w:r>
      <w:r w:rsidRPr="009F26F2">
        <w:rPr>
          <w:rFonts w:ascii="Arial Narrow" w:hAnsi="Arial Narrow" w:cs="Segoe UI"/>
          <w:sz w:val="22"/>
          <w:szCs w:val="22"/>
          <w:lang w:val="es-ES_tradnl"/>
        </w:rPr>
        <w:t>rotección Social las competencias que en materia de salud le corresponden a la Nación, se determinan los objetivos y la estructura del Ministerio de Salud y Protección Social y se integra el Sector Administrativo de Salud y Protección Social:</w:t>
      </w:r>
      <w:r w:rsidRPr="009F26F2">
        <w:rPr>
          <w:rFonts w:ascii="Arial Narrow" w:hAnsi="Arial Narrow" w:cs="Segoe UI"/>
          <w:sz w:val="22"/>
          <w:szCs w:val="22"/>
        </w:rPr>
        <w:t xml:space="preserve"> </w:t>
      </w:r>
    </w:p>
    <w:p w14:paraId="5D2DE16F" w14:textId="77777777" w:rsidR="00C9469E" w:rsidRPr="009F26F2" w:rsidRDefault="00C9469E" w:rsidP="00C9469E">
      <w:pPr>
        <w:pStyle w:val="NormalWeb"/>
        <w:spacing w:line="276" w:lineRule="auto"/>
        <w:ind w:left="705" w:right="105"/>
        <w:jc w:val="both"/>
        <w:rPr>
          <w:rFonts w:ascii="Arial Narrow" w:hAnsi="Arial Narrow" w:cs="Segoe UI"/>
          <w:sz w:val="22"/>
          <w:szCs w:val="22"/>
        </w:rPr>
      </w:pPr>
      <w:r w:rsidRPr="009F26F2">
        <w:rPr>
          <w:rFonts w:ascii="Arial Narrow" w:hAnsi="Arial Narrow" w:cs="Segoe UI"/>
          <w:i/>
          <w:iCs/>
          <w:sz w:val="22"/>
          <w:szCs w:val="22"/>
          <w:lang w:val="es-ES"/>
        </w:rPr>
        <w:t xml:space="preserve">“Artículo 1°. Objetivos. El Ministerio de Salud y Protección Social tendrá como objetivos, dentro del marco de sus competencias, formular, adoptar, dirigir, coordinar, ejecutar y evaluar la política pública en materia de salud, salud pública, y promoción social en salud, y participar en la formulación de las políticas en materia de pensiones, beneficios económicos periódicos y riesgos profesionales, lo cual se desarrollará a través de la institucionalidad que comprende el sector administrativo. </w:t>
      </w:r>
    </w:p>
    <w:p w14:paraId="442E5A5B" w14:textId="6089EFC3" w:rsidR="00C9469E" w:rsidRDefault="00C9469E" w:rsidP="00C9469E">
      <w:pPr>
        <w:pStyle w:val="NormalWeb"/>
        <w:spacing w:line="276" w:lineRule="auto"/>
        <w:ind w:left="705" w:right="105"/>
        <w:jc w:val="both"/>
        <w:rPr>
          <w:rFonts w:ascii="Arial Narrow" w:hAnsi="Arial Narrow" w:cs="Segoe UI"/>
          <w:i/>
          <w:iCs/>
          <w:sz w:val="22"/>
          <w:szCs w:val="22"/>
          <w:lang w:val="es-ES"/>
        </w:rPr>
      </w:pPr>
      <w:r w:rsidRPr="009F26F2">
        <w:rPr>
          <w:rFonts w:ascii="Arial Narrow" w:hAnsi="Arial Narrow" w:cs="Segoe UI"/>
          <w:i/>
          <w:iCs/>
          <w:sz w:val="22"/>
          <w:szCs w:val="22"/>
          <w:lang w:val="es-ES"/>
        </w:rPr>
        <w:t>El Ministerio de Salud y Protección Social dirigirá, orientará, coordinará y evaluará el Sistema General de Seguridad Social en Salud y el Sistema General de Riesgos Profesionales, en lo de su competencia, adicionalmente formulará, establecerá y definirá los lineamientos relacionados con los sistemas de información de la Protección Social.”</w:t>
      </w:r>
    </w:p>
    <w:p w14:paraId="73DFE7BA" w14:textId="559EEA01" w:rsidR="00042D0C" w:rsidRDefault="00042D0C" w:rsidP="00042D0C">
      <w:r w:rsidRPr="00042D0C">
        <w:t>En desarrollo de lo anterior, el FNE tiene asignadas las siguientes funciones:</w:t>
      </w:r>
    </w:p>
    <w:p w14:paraId="4C841310" w14:textId="77777777" w:rsidR="00042D0C" w:rsidRPr="00042D0C" w:rsidRDefault="00042D0C" w:rsidP="00042D0C"/>
    <w:p w14:paraId="6FC9BDCF" w14:textId="67335E82" w:rsidR="00042D0C" w:rsidRPr="00042D0C" w:rsidRDefault="00042D0C" w:rsidP="00042D0C">
      <w:r>
        <w:t xml:space="preserve">1. </w:t>
      </w:r>
      <w:r w:rsidRPr="00042D0C">
        <w:t>Ejercer un control estricto sobre la importación de medicamentos, materias primas, precursores y reactivos de control especial.</w:t>
      </w:r>
    </w:p>
    <w:p w14:paraId="29839620" w14:textId="0CE191BB" w:rsidR="00042D0C" w:rsidRPr="00042D0C" w:rsidRDefault="00042D0C" w:rsidP="00042D0C">
      <w:r w:rsidRPr="00042D0C">
        <w:t>2.</w:t>
      </w:r>
      <w:r>
        <w:t xml:space="preserve"> </w:t>
      </w:r>
      <w:r w:rsidRPr="00042D0C">
        <w:t>Fiscalizar la transformación de materias primas de control especial para la elaboración de medicamentos.</w:t>
      </w:r>
    </w:p>
    <w:p w14:paraId="38232111" w14:textId="5B8B25CA" w:rsidR="00042D0C" w:rsidRPr="00042D0C" w:rsidRDefault="00042D0C" w:rsidP="00042D0C">
      <w:r w:rsidRPr="00042D0C">
        <w:t>3.</w:t>
      </w:r>
      <w:r>
        <w:t xml:space="preserve"> </w:t>
      </w:r>
      <w:r w:rsidRPr="00042D0C">
        <w:t>Contratar la fabricación de medicamentos de control especial y aquellos que el Gobierno determine.</w:t>
      </w:r>
    </w:p>
    <w:p w14:paraId="36B8620B" w14:textId="190F882C" w:rsidR="00042D0C" w:rsidRPr="00042D0C" w:rsidRDefault="00042D0C" w:rsidP="00042D0C">
      <w:r w:rsidRPr="00042D0C">
        <w:t>4.</w:t>
      </w:r>
      <w:r>
        <w:t xml:space="preserve"> </w:t>
      </w:r>
      <w:r w:rsidRPr="00042D0C">
        <w:t>Llevar las estadísticas sobre importación, producción, distribución y consumo de medicamentos, materias primas, precursores y reactivos de control a nivel nacional.</w:t>
      </w:r>
    </w:p>
    <w:p w14:paraId="5A9603CE" w14:textId="6A584D7C" w:rsidR="00042D0C" w:rsidRPr="00042D0C" w:rsidRDefault="00042D0C" w:rsidP="00042D0C">
      <w:r w:rsidRPr="00042D0C">
        <w:t>5.</w:t>
      </w:r>
      <w:r>
        <w:t xml:space="preserve"> </w:t>
      </w:r>
      <w:r w:rsidRPr="00042D0C">
        <w:t>Controlar la distribución, venta y consumo de medicamentos de control especial.</w:t>
      </w:r>
    </w:p>
    <w:p w14:paraId="481CDE70" w14:textId="48738394" w:rsidR="00042D0C" w:rsidRPr="00042D0C" w:rsidRDefault="00042D0C" w:rsidP="00042D0C">
      <w:r w:rsidRPr="00042D0C">
        <w:t>6.</w:t>
      </w:r>
      <w:r>
        <w:t xml:space="preserve"> </w:t>
      </w:r>
      <w:r w:rsidRPr="00042D0C">
        <w:t>Apoyar programas que contra la farmacodependencia adopte el Gobierno Nacional, en coordinación con la Dirección General de Salud Pública.</w:t>
      </w:r>
    </w:p>
    <w:p w14:paraId="168E380C" w14:textId="75D6E7A9" w:rsidR="00042D0C" w:rsidRDefault="00042D0C" w:rsidP="00042D0C">
      <w:r w:rsidRPr="00042D0C">
        <w:t>7.</w:t>
      </w:r>
      <w:r>
        <w:t xml:space="preserve"> </w:t>
      </w:r>
      <w:r w:rsidRPr="00042D0C">
        <w:t>Las demás que le sean asignadas o delegadas de acuerdo con la ley.</w:t>
      </w:r>
    </w:p>
    <w:p w14:paraId="50823D9F" w14:textId="77777777" w:rsidR="00042D0C" w:rsidRPr="00042D0C" w:rsidRDefault="00042D0C" w:rsidP="00042D0C"/>
    <w:p w14:paraId="124D29ED" w14:textId="4BE8072A" w:rsidR="00042D0C" w:rsidRPr="00042D0C" w:rsidRDefault="00042D0C" w:rsidP="00042D0C">
      <w:r w:rsidRPr="00042D0C">
        <w:t>Que en atención a que las sustancias sometidas a fiscalización poseen beneficios terapéuticos que hacen necesario garantizar su disponibilidad en el país para fines médicos y científicos, adoptando las medidas necesarias contra su uso indebido, el otrora Ministerio de la Protección Social en ejercicio de sus competencias expidió la Resolución 1478 de 2006, modificada mediante las Resoluciones 4902 de 2006; 940 de 2007;1012, 2240 y 2564, todas de 2008; 262,</w:t>
      </w:r>
      <w:r>
        <w:t xml:space="preserve"> </w:t>
      </w:r>
      <w:r w:rsidRPr="00042D0C">
        <w:t xml:space="preserve">2335 y 3962, todas de 2009; 2593 de 2012; 2340 de 2013, 485 de 2016 y Resolución 315 de 2020, estableciendo normas para el control, seguimiento y vigilancia de la importación, exportación, procesamiento, síntesis, fabricación, distribución, dispensación, compra, </w:t>
      </w:r>
      <w:r w:rsidRPr="00042D0C">
        <w:lastRenderedPageBreak/>
        <w:t>venta, destrucción y uso de sustancias sometidas a fiscalización, medicamentos o cualquier producto que las contengan y sobre aquellas que son Monopolio del Estado.</w:t>
      </w:r>
    </w:p>
    <w:p w14:paraId="354E31A1" w14:textId="77777777" w:rsidR="00042D0C" w:rsidRPr="00042D0C" w:rsidRDefault="00042D0C" w:rsidP="00042D0C"/>
    <w:p w14:paraId="13D2C0BD" w14:textId="77777777" w:rsidR="00042D0C" w:rsidRPr="00042D0C" w:rsidRDefault="00042D0C" w:rsidP="00042D0C">
      <w:r w:rsidRPr="00042D0C">
        <w:t>Que la Ley 715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indica en su artículo 43.3.7. con relación a las competencias de los departamentos en salud:</w:t>
      </w:r>
    </w:p>
    <w:p w14:paraId="1738BE92" w14:textId="77777777" w:rsidR="00042D0C" w:rsidRPr="00042D0C" w:rsidRDefault="00042D0C" w:rsidP="00042D0C"/>
    <w:p w14:paraId="26BFFDA8" w14:textId="2C65B349" w:rsidR="00042D0C" w:rsidRDefault="00042D0C" w:rsidP="00042D0C">
      <w:pPr>
        <w:jc w:val="center"/>
        <w:rPr>
          <w:i/>
        </w:rPr>
      </w:pPr>
      <w:r w:rsidRPr="00042D0C">
        <w:rPr>
          <w:i/>
        </w:rPr>
        <w:t>(…) Vigilar y controlar, en coordinación con el Instituto Nacional para la Vigilancia de Medicamentos y Alimentos, Invima, y el Fondo Nacional de Estupefacientes, la producción, expendio, comercialización y distribución de medicamentos, incluyendo aquellos que causen dependencia o efectos psicoactivos potencialmente dañinos para la salud y sustancias potencialmente tóxicas. (…) (negrilla fuera de texto)</w:t>
      </w:r>
    </w:p>
    <w:p w14:paraId="549BC1EC" w14:textId="77777777" w:rsidR="00042D0C" w:rsidRPr="00042D0C" w:rsidRDefault="00042D0C" w:rsidP="00042D0C">
      <w:pPr>
        <w:jc w:val="center"/>
        <w:rPr>
          <w:i/>
        </w:rPr>
      </w:pPr>
    </w:p>
    <w:p w14:paraId="630817CD" w14:textId="77777777" w:rsidR="00042D0C" w:rsidRPr="00042D0C" w:rsidRDefault="00042D0C" w:rsidP="00042D0C">
      <w:r w:rsidRPr="00042D0C">
        <w:t xml:space="preserve">Que de conformidad con lo previsto en el artículo 13 de la Resolución </w:t>
      </w:r>
      <w:proofErr w:type="spellStart"/>
      <w:r w:rsidRPr="00042D0C">
        <w:t>N°</w:t>
      </w:r>
      <w:proofErr w:type="spellEnd"/>
      <w:r w:rsidRPr="00042D0C">
        <w:t xml:space="preserve"> 1229 de 2013 “Por la cual se establece el modelo de inspección, vigilancia y control sanitario para los productos de uso y consumo humano”, la Unidad Administrativa Especial Fondo Nacional de Estupefacientes, es uno de los actores responsables del funcionamiento del modelo.</w:t>
      </w:r>
    </w:p>
    <w:p w14:paraId="4885F5A1" w14:textId="77777777" w:rsidR="00042D0C" w:rsidRPr="00042D0C" w:rsidRDefault="00042D0C" w:rsidP="00042D0C"/>
    <w:p w14:paraId="562CF961" w14:textId="77777777" w:rsidR="00042D0C" w:rsidRPr="00042D0C" w:rsidRDefault="00042D0C" w:rsidP="00042D0C">
      <w:r w:rsidRPr="00042D0C">
        <w:t>Que la Ley 1751 de 2015 regula el derecho fundamental a la salud y dispone en el artículo 5° que el Estado es responsable de respetar, proteger y garantizar el goce efectivo del derecho fundamental a la salud, como uno de los elementos fundamentales del Estado Social de Derecho.</w:t>
      </w:r>
    </w:p>
    <w:p w14:paraId="1667DA8E" w14:textId="77777777" w:rsidR="00042D0C" w:rsidRPr="00042D0C" w:rsidRDefault="00042D0C" w:rsidP="00042D0C"/>
    <w:p w14:paraId="293824AC" w14:textId="766B62BB" w:rsidR="00042D0C" w:rsidRDefault="00042D0C" w:rsidP="00042D0C">
      <w:r w:rsidRPr="00042D0C">
        <w:t xml:space="preserve">Que a través del Decreto 811 de 2021 "Por el cual se sustituye el Título 11 de la Parle 8 del Libro 2 del Decreto 780 de 2016 Único Reglamentario del Sector Salud y Protección Social, en relación con el acceso seguro e informado al uso del cannabis y de la planta de cannabis" y sus Resoluciones Reglamentarias </w:t>
      </w:r>
      <w:proofErr w:type="spellStart"/>
      <w:r w:rsidRPr="00042D0C">
        <w:t>N°</w:t>
      </w:r>
      <w:proofErr w:type="spellEnd"/>
      <w:r w:rsidRPr="00042D0C">
        <w:t xml:space="preserve"> 227 de 2022 y 593 de 2022, se amplió el espectro de actores sujetos de seguimiento por parte del Fondo Nacional de Estupefacientes, a los licenciatarios de fabricación de derivados y a quienes realicen actividades de manejo y comercialización de cannabis, derivados y productos que la contengan.</w:t>
      </w:r>
    </w:p>
    <w:p w14:paraId="10B7A4A3" w14:textId="77777777" w:rsidR="00042D0C" w:rsidRPr="00042D0C" w:rsidRDefault="00042D0C" w:rsidP="00042D0C"/>
    <w:p w14:paraId="69E39EF7" w14:textId="7033A8B3" w:rsidR="00042D0C" w:rsidRDefault="00042D0C" w:rsidP="00042D0C">
      <w:r w:rsidRPr="00042D0C">
        <w:t>Que, dadas las competencias constitucionales, legales y reglamentarias expuestas, la UAE Fondo Nacional de Estupefacientes, ejerce sus actividades a través de tres ejes misionales a saber:</w:t>
      </w:r>
    </w:p>
    <w:p w14:paraId="08DBD0AB" w14:textId="77777777" w:rsidR="00042D0C" w:rsidRPr="00042D0C" w:rsidRDefault="00042D0C" w:rsidP="00042D0C"/>
    <w:p w14:paraId="5C566AAE" w14:textId="1690AA5C" w:rsidR="00042D0C" w:rsidRPr="00042D0C" w:rsidRDefault="00042D0C" w:rsidP="00042D0C">
      <w:r w:rsidRPr="00042D0C">
        <w:t>1.</w:t>
      </w:r>
      <w:r>
        <w:t xml:space="preserve"> </w:t>
      </w:r>
      <w:r w:rsidRPr="00042D0C">
        <w:t>Frente a los medicamentos monopolio del Estado: Gestiona su disponibilidad con el fin de favorecer su accesibilidad en el territorio nacional.</w:t>
      </w:r>
    </w:p>
    <w:p w14:paraId="7A478633" w14:textId="3DEEC7FC" w:rsidR="00042D0C" w:rsidRPr="00042D0C" w:rsidRDefault="00042D0C" w:rsidP="00042D0C">
      <w:r w:rsidRPr="00042D0C">
        <w:t>2.</w:t>
      </w:r>
      <w:r>
        <w:t xml:space="preserve"> </w:t>
      </w:r>
      <w:r w:rsidRPr="00042D0C">
        <w:t>Frente a control y fiscalización: Implementa trámites y procedimientos para el seguimiento y vigilancia a las personas naturales o jurídicas que manejen sustancias fiscalizadas y medicamentos de control especial, o productos que las contengan, asegurando que se utilicen para los fines legalmente autorizados y se evite su desvío para usos ilícitos.</w:t>
      </w:r>
    </w:p>
    <w:p w14:paraId="24F44F6F" w14:textId="6209B172" w:rsidR="00042D0C" w:rsidRPr="00042D0C" w:rsidRDefault="00042D0C" w:rsidP="00042D0C">
      <w:r w:rsidRPr="00042D0C">
        <w:t>3.</w:t>
      </w:r>
      <w:r>
        <w:t xml:space="preserve"> </w:t>
      </w:r>
      <w:r w:rsidRPr="00042D0C">
        <w:t>Frente a la Prevención y atención de consumo de sustancias psicoactivas: Apoya la implementación de políticas públicas adoptadas por el Gobierno Nacional para la prevención, reducción y atención del consumo de sustancias psicoactivas.</w:t>
      </w:r>
    </w:p>
    <w:p w14:paraId="4B98275F" w14:textId="28E94F23" w:rsidR="00042D0C" w:rsidRDefault="00042D0C" w:rsidP="00042D0C">
      <w:r w:rsidRPr="00042D0C">
        <w:lastRenderedPageBreak/>
        <w:t>Para garantizar el cumplimiento de las actividades relacionadas con los tres ejes misionales previamente descritos, el Fondo Nacional de Estupefacientes creó los diferentes grupos internos de trabajo, por medio de la Resolución 735 de 2016, con el propósito de distribuir las funciones y actividades de gestión en la Entidad. En consecuencia, por medio de la Resolución 735 de 2016 y Resolución 264 de 2021, se asignaron 22 funciones al Grupo Interno (GIT) de medicamentos del Estado, relacionadas con labores administrativas y técnicas encaminadas a la gestión de disponibilidad y accesibilidad de los medicamentos monopolio del Estado, las cuales se enuncian a continuación:</w:t>
      </w:r>
    </w:p>
    <w:p w14:paraId="198DBAB3" w14:textId="77777777" w:rsidR="00042D0C" w:rsidRPr="00042D0C" w:rsidRDefault="00042D0C" w:rsidP="00042D0C"/>
    <w:p w14:paraId="272B3D62" w14:textId="4E8023F7" w:rsidR="00042D0C" w:rsidRPr="00042D0C" w:rsidRDefault="00042D0C" w:rsidP="00042D0C">
      <w:r w:rsidRPr="00042D0C">
        <w:t>1.</w:t>
      </w:r>
      <w:r>
        <w:t xml:space="preserve"> </w:t>
      </w:r>
      <w:r w:rsidRPr="00042D0C">
        <w:t>Coordinar las acciones necesarias para garantizar la disponibilidad y accesibilidad a los medicamentos monopolio del Estado en el territorio colombiano conjuntamente con los Fondos Rotatorios de Estupefacientes.</w:t>
      </w:r>
    </w:p>
    <w:p w14:paraId="40DE9239" w14:textId="3F60559B" w:rsidR="00042D0C" w:rsidRPr="00042D0C" w:rsidRDefault="00042D0C" w:rsidP="00042D0C">
      <w:r w:rsidRPr="00042D0C">
        <w:t>2.</w:t>
      </w:r>
      <w:r>
        <w:t xml:space="preserve"> </w:t>
      </w:r>
      <w:r w:rsidRPr="00042D0C">
        <w:t>Establecer y ejecutar las actividades relacionadas con la adquisición de materias primas, estándares de referencia y medicamentos monopolio del Estado, conforme con la normatividad sanitaria vigente.</w:t>
      </w:r>
    </w:p>
    <w:p w14:paraId="30AFA038" w14:textId="711A4F23" w:rsidR="00042D0C" w:rsidRDefault="00042D0C" w:rsidP="00042D0C">
      <w:r w:rsidRPr="00042D0C">
        <w:t>3.</w:t>
      </w:r>
      <w:r>
        <w:t xml:space="preserve"> </w:t>
      </w:r>
      <w:r w:rsidRPr="00042D0C">
        <w:t>Establecer y ejecutar las actividades relacionadas con la importación, transformación, destrucción y distribución de las materias primas, estándares de referencia y medicamentos monopolio del Estado.</w:t>
      </w:r>
    </w:p>
    <w:p w14:paraId="06A82408" w14:textId="644CCB26" w:rsidR="00042D0C" w:rsidRDefault="00042D0C" w:rsidP="00042D0C">
      <w:r>
        <w:t>4. Garantizar el cumplimiento de las normas sanitarias en los procesos de recibo y custodia, así como las actividades tendientes a mantener las buenas prácticas de almacenamiento y distribución de las materias primas, estándares de referencia y los medicamentos monopolio del Estado durante la vida útil de los mismos.</w:t>
      </w:r>
    </w:p>
    <w:p w14:paraId="7B7AEE9D" w14:textId="4F30CB03" w:rsidR="00042D0C" w:rsidRDefault="00042D0C" w:rsidP="00042D0C">
      <w:r>
        <w:t>5. Realizar las acciones correspondientes a la recepción, almacenamiento de las materias primas, estándares de referencia y medicamentos que ingresan al almacén de la unidad.</w:t>
      </w:r>
    </w:p>
    <w:p w14:paraId="36210794" w14:textId="1432F054" w:rsidR="00042D0C" w:rsidRDefault="00042D0C" w:rsidP="00042D0C">
      <w:r>
        <w:t>6. Realizar las actividades de farmacovigilancia conforme a la normatividad vigente para los medicamentos monopolio del Estado de los cuales el Fondo es el titular y presentar los informes respectivos.</w:t>
      </w:r>
    </w:p>
    <w:p w14:paraId="2C2C8D10" w14:textId="3DE21A5D" w:rsidR="00042D0C" w:rsidRDefault="00042D0C" w:rsidP="00042D0C">
      <w:r>
        <w:t>7. Preparar y presentar el reporte de los informes de distribución de medicamentos monopolio del estado desagregado por departamentos y consolidado nacional.</w:t>
      </w:r>
    </w:p>
    <w:p w14:paraId="442C5F8D" w14:textId="58DB55D6" w:rsidR="00042D0C" w:rsidRDefault="00042D0C" w:rsidP="00042D0C">
      <w:r>
        <w:t>8. Mantener actualizados los registros sanitarios de los medicamentos monopolio del estado, sus modificaciones y actualizaciones.</w:t>
      </w:r>
    </w:p>
    <w:p w14:paraId="755A7BA9" w14:textId="431678C0" w:rsidR="00042D0C" w:rsidRDefault="00042D0C" w:rsidP="00042D0C">
      <w:r>
        <w:t>9. Ejecutar las acciones encaminadas a la atención y respuesta de las peticiones, quejas y reclamos relacionados con la calidad y seguridad de los medicamentos monopolio del Estado.</w:t>
      </w:r>
    </w:p>
    <w:p w14:paraId="2B4701A0" w14:textId="6F0A90B4" w:rsidR="00042D0C" w:rsidRDefault="00042D0C" w:rsidP="00042D0C">
      <w:r>
        <w:t>10. Realizar actividades relacionadas con la elaboración de estudios de utilización de medicamentos monopolio del Estado, encaminadas a la promoción del uso racional de los mismos.</w:t>
      </w:r>
    </w:p>
    <w:p w14:paraId="5E161B15" w14:textId="4EAB1279" w:rsidR="00042D0C" w:rsidRDefault="00042D0C" w:rsidP="00042D0C">
      <w:r>
        <w:t>11. Realizar las actividades tendientes a los procesos de investigación, desarrollo e innovación de los medicamentos del Estado en sus formas farmacéuticas, presentaciones comerciales e indicaciones médicas que respondan a las necesidades terapéuticas del país.</w:t>
      </w:r>
    </w:p>
    <w:p w14:paraId="1119EB2B" w14:textId="0C0AA324" w:rsidR="00042D0C" w:rsidRDefault="00042D0C" w:rsidP="00042D0C">
      <w:r>
        <w:t>12. Ejecutar el seguimiento, recolección, verificación, análisis y aprobación de la información técnica relacionada con los procesos de fabricación, validaciones de procesos y metodologías analíticas, estudios de estabilidad, entre otros para las actividades que se adelanten en los laboratorios fabricantes de los medicamentos monopolio del Estado.</w:t>
      </w:r>
    </w:p>
    <w:p w14:paraId="2A5F91BC" w14:textId="0B747215" w:rsidR="00042D0C" w:rsidRDefault="00042D0C" w:rsidP="00042D0C">
      <w:r>
        <w:t>13. Mantener control de las existencias de las materias primas y de los medicamentos monopolio del Estado a nivel nacional, garantizando su disponibilidad permanente.</w:t>
      </w:r>
    </w:p>
    <w:p w14:paraId="2F66AD38" w14:textId="4D9AA040" w:rsidR="00042D0C" w:rsidRDefault="00042D0C" w:rsidP="00042D0C">
      <w:r>
        <w:lastRenderedPageBreak/>
        <w:t>14. Planear y efectuar las acciones de asistencia técnica a los Fondos Rotatorios de Estupefacientes y los diferentes actores que hacen parte de la cadena de distribución, dispensación y prescripción de tal manera que permita garantizar la disponibilidad y accesibilidad de los medicamentos monopolio del Estado a nivel nacional.</w:t>
      </w:r>
    </w:p>
    <w:p w14:paraId="1110019B" w14:textId="3C2920AD" w:rsidR="00042D0C" w:rsidRDefault="00042D0C" w:rsidP="00042D0C">
      <w:r>
        <w:t>15. Definir los enfoques, ejes, líneas de acción y los territorios a priorizar para cofinanciar en cada vigencia a partir de la revisión de fuentes de información disponibles y políticas nacionales vigentes en temas de prevención y atención integral del consumo de sustancias psicoactivas.</w:t>
      </w:r>
    </w:p>
    <w:p w14:paraId="2E1A5CFE" w14:textId="32772084" w:rsidR="00042D0C" w:rsidRDefault="00042D0C" w:rsidP="00042D0C">
      <w:r>
        <w:t>16. Revisar, clasificar, consolidar y evaluar las ideas de proyectos y propuestas ampliadas presentadas por los entes territoriales con el fin de constituir su viabilidad técnica, jurídica y financiera, para su cofinanciación.</w:t>
      </w:r>
    </w:p>
    <w:p w14:paraId="446E5344" w14:textId="3E958B9E" w:rsidR="00042D0C" w:rsidRDefault="00042D0C" w:rsidP="00042D0C">
      <w:r>
        <w:t>17. Realizar seguimiento oportuno y diligente de los proyectos aprobados, con rubro de cofinanciación asignado y convenios suscritos con los entes territoriales para la ejecución de programas y proyectos de prevención y atención integral del consumo de sustancias psicoactivas adelantados por el gobierno nacional hasta la liquidación de los mismos.</w:t>
      </w:r>
    </w:p>
    <w:p w14:paraId="577D2D1F" w14:textId="25037199" w:rsidR="00042D0C" w:rsidRDefault="00042D0C" w:rsidP="00042D0C">
      <w:r>
        <w:t>18. Velar por la mitigación de los riesgos y generar acciones preventivas y/o correctivas que se requieran para superar los eventos que alteren la buena marcha de la administración pública y el cumplimiento de las funciones de la Unidad.</w:t>
      </w:r>
    </w:p>
    <w:p w14:paraId="7838DACC" w14:textId="2EDE2F62" w:rsidR="00042D0C" w:rsidRDefault="00042D0C" w:rsidP="00042D0C">
      <w:r>
        <w:t>19. Establecer y responder por el cumplimiento del plan de acción de la Unidad, de acuerdo con las actividades relacionadas con los procesos que coordina.</w:t>
      </w:r>
    </w:p>
    <w:p w14:paraId="7121C1B7" w14:textId="5FD0BC02" w:rsidR="00042D0C" w:rsidRDefault="00042D0C" w:rsidP="00042D0C">
      <w:r>
        <w:t>20. Participar en la elaboración, análisis, revisión y actualización de la normatividad relacionada con los asuntos de competencia de la U.A.E Fondo Nacional de Estupefacientes.</w:t>
      </w:r>
    </w:p>
    <w:p w14:paraId="38B76FDD" w14:textId="7E3136D8" w:rsidR="00042D0C" w:rsidRDefault="00042D0C" w:rsidP="00042D0C">
      <w:r>
        <w:t>21. Responder en los términos legales establecidos las peticiones y consultas que por razones de competencia le sean asignadas.</w:t>
      </w:r>
    </w:p>
    <w:p w14:paraId="704B541D" w14:textId="6F5F7E45" w:rsidR="00042D0C" w:rsidRDefault="00042D0C" w:rsidP="00042D0C">
      <w:r>
        <w:t>22. Las demás funciones asignadas o delegadas de acuerdo con la Ley.</w:t>
      </w:r>
    </w:p>
    <w:p w14:paraId="3D7C1507" w14:textId="77777777" w:rsidR="00042D0C" w:rsidRDefault="00042D0C" w:rsidP="00042D0C"/>
    <w:p w14:paraId="14E6CCC8" w14:textId="430A6C06" w:rsidR="00042D0C" w:rsidRDefault="00042D0C" w:rsidP="00042D0C">
      <w:r>
        <w:t>Con el fin de dar cumplimiento a las funciones previamente descritas, el Grupo Interno de Trabajo medicamentos del Estado, planea y ejecuta sus actividades en cinco (5) subdivisiones técnicas, considerando la normatividad vigente. A continuación, se relacionan las subdivisiones técnicas o grupos de trabajo:</w:t>
      </w:r>
    </w:p>
    <w:p w14:paraId="01DEEA57" w14:textId="77777777" w:rsidR="00042D0C" w:rsidRDefault="00042D0C" w:rsidP="00042D0C"/>
    <w:p w14:paraId="754ACC06" w14:textId="77777777" w:rsidR="00042D0C" w:rsidRDefault="00042D0C" w:rsidP="00042D0C">
      <w:r>
        <w:t>1.</w:t>
      </w:r>
      <w:r>
        <w:tab/>
        <w:t>Fabricación Nacional e Importación de Materia Prima y Producto Terminado.</w:t>
      </w:r>
    </w:p>
    <w:p w14:paraId="51820B4C" w14:textId="77777777" w:rsidR="00042D0C" w:rsidRDefault="00042D0C" w:rsidP="00042D0C">
      <w:r>
        <w:t>2.</w:t>
      </w:r>
      <w:r>
        <w:tab/>
        <w:t>Regionalización y Acceso a los MME.</w:t>
      </w:r>
    </w:p>
    <w:p w14:paraId="04F84C0A" w14:textId="77777777" w:rsidR="00042D0C" w:rsidRDefault="00042D0C" w:rsidP="00042D0C">
      <w:r>
        <w:t>3.</w:t>
      </w:r>
      <w:r>
        <w:tab/>
        <w:t>Aseguramiento de la Calidad.</w:t>
      </w:r>
    </w:p>
    <w:p w14:paraId="4489BE8D" w14:textId="77777777" w:rsidR="00042D0C" w:rsidRDefault="00042D0C" w:rsidP="00042D0C">
      <w:r>
        <w:t>4.</w:t>
      </w:r>
      <w:r>
        <w:tab/>
        <w:t>Asuntos Regulatorios e Investigación y Desarrollo.</w:t>
      </w:r>
    </w:p>
    <w:p w14:paraId="3485EB39" w14:textId="7C711C94" w:rsidR="00042D0C" w:rsidRDefault="00042D0C" w:rsidP="00042D0C">
      <w:r>
        <w:t>5.</w:t>
      </w:r>
      <w:r>
        <w:tab/>
        <w:t>Farmacovigilancia.</w:t>
      </w:r>
    </w:p>
    <w:p w14:paraId="1A6266A2" w14:textId="4C081AE9" w:rsidR="00B34664" w:rsidRDefault="00B34664" w:rsidP="00042D0C"/>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5999"/>
      </w:tblGrid>
      <w:tr w:rsidR="00042D0C" w:rsidRPr="00042D0C" w14:paraId="406674F0" w14:textId="77777777" w:rsidTr="00B34664">
        <w:trPr>
          <w:trHeight w:val="256"/>
        </w:trPr>
        <w:tc>
          <w:tcPr>
            <w:tcW w:w="3399" w:type="dxa"/>
            <w:shd w:val="clear" w:color="auto" w:fill="73B8AE"/>
          </w:tcPr>
          <w:p w14:paraId="61DB04C3" w14:textId="77777777" w:rsidR="00042D0C" w:rsidRPr="00042D0C" w:rsidRDefault="00042D0C" w:rsidP="00042D0C">
            <w:pPr>
              <w:rPr>
                <w:b/>
                <w:sz w:val="20"/>
                <w:szCs w:val="20"/>
              </w:rPr>
            </w:pPr>
            <w:r w:rsidRPr="00042D0C">
              <w:rPr>
                <w:b/>
                <w:sz w:val="20"/>
                <w:szCs w:val="20"/>
              </w:rPr>
              <w:t>FRENTE DE TRABAJO</w:t>
            </w:r>
          </w:p>
        </w:tc>
        <w:tc>
          <w:tcPr>
            <w:tcW w:w="5999" w:type="dxa"/>
            <w:shd w:val="clear" w:color="auto" w:fill="73B8AE"/>
          </w:tcPr>
          <w:p w14:paraId="2A52AA92" w14:textId="77777777" w:rsidR="00042D0C" w:rsidRPr="00042D0C" w:rsidRDefault="00042D0C" w:rsidP="00042D0C">
            <w:pPr>
              <w:rPr>
                <w:b/>
                <w:sz w:val="20"/>
                <w:szCs w:val="20"/>
              </w:rPr>
            </w:pPr>
            <w:r w:rsidRPr="00042D0C">
              <w:rPr>
                <w:b/>
                <w:sz w:val="20"/>
                <w:szCs w:val="20"/>
              </w:rPr>
              <w:t>ACTIVIDADES</w:t>
            </w:r>
          </w:p>
        </w:tc>
      </w:tr>
      <w:tr w:rsidR="00042D0C" w:rsidRPr="00042D0C" w14:paraId="2E7CE16C" w14:textId="77777777" w:rsidTr="00B34664">
        <w:trPr>
          <w:trHeight w:val="527"/>
        </w:trPr>
        <w:tc>
          <w:tcPr>
            <w:tcW w:w="3399" w:type="dxa"/>
            <w:vMerge w:val="restart"/>
          </w:tcPr>
          <w:p w14:paraId="35A0E31F" w14:textId="77777777" w:rsidR="00042D0C" w:rsidRPr="00042D0C" w:rsidRDefault="00042D0C" w:rsidP="00042D0C">
            <w:pPr>
              <w:rPr>
                <w:sz w:val="20"/>
                <w:szCs w:val="20"/>
              </w:rPr>
            </w:pPr>
          </w:p>
          <w:p w14:paraId="7835DE1F" w14:textId="77777777" w:rsidR="00042D0C" w:rsidRPr="00042D0C" w:rsidRDefault="00042D0C" w:rsidP="00042D0C">
            <w:pPr>
              <w:ind w:left="-159"/>
              <w:rPr>
                <w:sz w:val="20"/>
                <w:szCs w:val="20"/>
              </w:rPr>
            </w:pPr>
          </w:p>
          <w:p w14:paraId="45973E80" w14:textId="77777777" w:rsidR="00042D0C" w:rsidRPr="00042D0C" w:rsidRDefault="00042D0C" w:rsidP="00042D0C">
            <w:pPr>
              <w:rPr>
                <w:sz w:val="20"/>
                <w:szCs w:val="20"/>
              </w:rPr>
            </w:pPr>
          </w:p>
          <w:p w14:paraId="56459C6D" w14:textId="77777777" w:rsidR="00042D0C" w:rsidRPr="00042D0C" w:rsidRDefault="00042D0C" w:rsidP="00042D0C">
            <w:pPr>
              <w:rPr>
                <w:sz w:val="20"/>
                <w:szCs w:val="20"/>
              </w:rPr>
            </w:pPr>
            <w:r w:rsidRPr="00042D0C">
              <w:rPr>
                <w:sz w:val="20"/>
                <w:szCs w:val="20"/>
              </w:rPr>
              <w:lastRenderedPageBreak/>
              <w:t>Fabricación Nacional e Importación de Materia Prima y Producto Terminado</w:t>
            </w:r>
          </w:p>
        </w:tc>
        <w:tc>
          <w:tcPr>
            <w:tcW w:w="5999" w:type="dxa"/>
          </w:tcPr>
          <w:p w14:paraId="478ED8F7" w14:textId="77777777" w:rsidR="00042D0C" w:rsidRPr="00042D0C" w:rsidRDefault="00042D0C" w:rsidP="00042D0C">
            <w:pPr>
              <w:rPr>
                <w:sz w:val="20"/>
                <w:szCs w:val="20"/>
              </w:rPr>
            </w:pPr>
            <w:r w:rsidRPr="00042D0C">
              <w:rPr>
                <w:sz w:val="20"/>
                <w:szCs w:val="20"/>
              </w:rPr>
              <w:lastRenderedPageBreak/>
              <w:t>Garantizar la disponibilidad y accesibilidad a los medicamentos monopolio del</w:t>
            </w:r>
          </w:p>
          <w:p w14:paraId="4E264DA0" w14:textId="77777777" w:rsidR="00042D0C" w:rsidRPr="00042D0C" w:rsidRDefault="00042D0C" w:rsidP="00042D0C">
            <w:pPr>
              <w:rPr>
                <w:sz w:val="20"/>
                <w:szCs w:val="20"/>
              </w:rPr>
            </w:pPr>
            <w:r w:rsidRPr="00042D0C">
              <w:rPr>
                <w:sz w:val="20"/>
                <w:szCs w:val="20"/>
              </w:rPr>
              <w:t>Estado en el territorio colombiano</w:t>
            </w:r>
          </w:p>
        </w:tc>
      </w:tr>
      <w:tr w:rsidR="00042D0C" w:rsidRPr="00042D0C" w14:paraId="1E94B117" w14:textId="77777777" w:rsidTr="00B34664">
        <w:trPr>
          <w:trHeight w:val="527"/>
        </w:trPr>
        <w:tc>
          <w:tcPr>
            <w:tcW w:w="3399" w:type="dxa"/>
            <w:vMerge/>
            <w:tcBorders>
              <w:top w:val="nil"/>
            </w:tcBorders>
          </w:tcPr>
          <w:p w14:paraId="07E0AE1A" w14:textId="77777777" w:rsidR="00042D0C" w:rsidRPr="00042D0C" w:rsidRDefault="00042D0C" w:rsidP="00042D0C">
            <w:pPr>
              <w:rPr>
                <w:sz w:val="20"/>
                <w:szCs w:val="20"/>
              </w:rPr>
            </w:pPr>
          </w:p>
        </w:tc>
        <w:tc>
          <w:tcPr>
            <w:tcW w:w="5999" w:type="dxa"/>
          </w:tcPr>
          <w:p w14:paraId="5183C1F5" w14:textId="77777777" w:rsidR="00042D0C" w:rsidRPr="00042D0C" w:rsidRDefault="00042D0C" w:rsidP="00042D0C">
            <w:pPr>
              <w:rPr>
                <w:sz w:val="20"/>
                <w:szCs w:val="20"/>
              </w:rPr>
            </w:pPr>
            <w:r w:rsidRPr="00042D0C">
              <w:rPr>
                <w:sz w:val="20"/>
                <w:szCs w:val="20"/>
              </w:rPr>
              <w:t>Adquisición de materias primas, estándares de referencia y medicamentos</w:t>
            </w:r>
          </w:p>
          <w:p w14:paraId="46B4BBC8" w14:textId="77777777" w:rsidR="00042D0C" w:rsidRPr="00042D0C" w:rsidRDefault="00042D0C" w:rsidP="00042D0C">
            <w:pPr>
              <w:rPr>
                <w:sz w:val="20"/>
                <w:szCs w:val="20"/>
              </w:rPr>
            </w:pPr>
            <w:r w:rsidRPr="00042D0C">
              <w:rPr>
                <w:sz w:val="20"/>
                <w:szCs w:val="20"/>
              </w:rPr>
              <w:t>monopolio del Estado, conforme con la normatividad sanitaria vigente</w:t>
            </w:r>
          </w:p>
        </w:tc>
      </w:tr>
      <w:tr w:rsidR="00042D0C" w:rsidRPr="00042D0C" w14:paraId="1D682293" w14:textId="77777777" w:rsidTr="00B34664">
        <w:trPr>
          <w:trHeight w:val="527"/>
        </w:trPr>
        <w:tc>
          <w:tcPr>
            <w:tcW w:w="3399" w:type="dxa"/>
            <w:vMerge/>
            <w:tcBorders>
              <w:top w:val="nil"/>
            </w:tcBorders>
          </w:tcPr>
          <w:p w14:paraId="495A7321" w14:textId="77777777" w:rsidR="00042D0C" w:rsidRPr="00042D0C" w:rsidRDefault="00042D0C" w:rsidP="00042D0C">
            <w:pPr>
              <w:rPr>
                <w:sz w:val="20"/>
                <w:szCs w:val="20"/>
              </w:rPr>
            </w:pPr>
          </w:p>
        </w:tc>
        <w:tc>
          <w:tcPr>
            <w:tcW w:w="5999" w:type="dxa"/>
          </w:tcPr>
          <w:p w14:paraId="2DFFA689" w14:textId="77777777" w:rsidR="00042D0C" w:rsidRPr="00042D0C" w:rsidRDefault="00042D0C" w:rsidP="00042D0C">
            <w:pPr>
              <w:rPr>
                <w:sz w:val="20"/>
                <w:szCs w:val="20"/>
              </w:rPr>
            </w:pPr>
            <w:r w:rsidRPr="00042D0C">
              <w:rPr>
                <w:sz w:val="20"/>
                <w:szCs w:val="20"/>
              </w:rPr>
              <w:t>Importación, transformación, destrucción y distribución de las materias primas,</w:t>
            </w:r>
          </w:p>
          <w:p w14:paraId="43A49EAD" w14:textId="77777777" w:rsidR="00042D0C" w:rsidRPr="00042D0C" w:rsidRDefault="00042D0C" w:rsidP="00042D0C">
            <w:pPr>
              <w:rPr>
                <w:sz w:val="20"/>
                <w:szCs w:val="20"/>
              </w:rPr>
            </w:pPr>
            <w:r w:rsidRPr="00042D0C">
              <w:rPr>
                <w:sz w:val="20"/>
                <w:szCs w:val="20"/>
              </w:rPr>
              <w:t>estándares de referencia y medicamentos monopolio del Estado</w:t>
            </w:r>
          </w:p>
        </w:tc>
      </w:tr>
      <w:tr w:rsidR="00042D0C" w:rsidRPr="00042D0C" w14:paraId="7B8A07A4" w14:textId="77777777" w:rsidTr="00B34664">
        <w:trPr>
          <w:trHeight w:val="527"/>
        </w:trPr>
        <w:tc>
          <w:tcPr>
            <w:tcW w:w="3399" w:type="dxa"/>
            <w:vMerge/>
            <w:tcBorders>
              <w:top w:val="nil"/>
            </w:tcBorders>
          </w:tcPr>
          <w:p w14:paraId="3F031F12" w14:textId="77777777" w:rsidR="00042D0C" w:rsidRPr="00042D0C" w:rsidRDefault="00042D0C" w:rsidP="00042D0C">
            <w:pPr>
              <w:rPr>
                <w:sz w:val="20"/>
                <w:szCs w:val="20"/>
              </w:rPr>
            </w:pPr>
          </w:p>
        </w:tc>
        <w:tc>
          <w:tcPr>
            <w:tcW w:w="5999" w:type="dxa"/>
          </w:tcPr>
          <w:p w14:paraId="75CBBBD2" w14:textId="77777777" w:rsidR="00042D0C" w:rsidRPr="00042D0C" w:rsidRDefault="00042D0C" w:rsidP="00042D0C">
            <w:pPr>
              <w:rPr>
                <w:sz w:val="20"/>
                <w:szCs w:val="20"/>
              </w:rPr>
            </w:pPr>
            <w:r w:rsidRPr="00042D0C">
              <w:rPr>
                <w:sz w:val="20"/>
                <w:szCs w:val="20"/>
              </w:rPr>
              <w:t>Actividades de recepción, almacenamiento de las materias primas, estándares</w:t>
            </w:r>
          </w:p>
          <w:p w14:paraId="23F14FAB" w14:textId="77777777" w:rsidR="00042D0C" w:rsidRPr="00042D0C" w:rsidRDefault="00042D0C" w:rsidP="00042D0C">
            <w:pPr>
              <w:rPr>
                <w:sz w:val="20"/>
                <w:szCs w:val="20"/>
              </w:rPr>
            </w:pPr>
            <w:r w:rsidRPr="00042D0C">
              <w:rPr>
                <w:sz w:val="20"/>
                <w:szCs w:val="20"/>
              </w:rPr>
              <w:t>de referencia y medicamentos que ingresan al almacén de la unidad.</w:t>
            </w:r>
          </w:p>
        </w:tc>
      </w:tr>
      <w:tr w:rsidR="00042D0C" w:rsidRPr="00042D0C" w14:paraId="5919E7A5" w14:textId="77777777" w:rsidTr="00B34664">
        <w:trPr>
          <w:trHeight w:val="791"/>
        </w:trPr>
        <w:tc>
          <w:tcPr>
            <w:tcW w:w="3399" w:type="dxa"/>
            <w:vMerge/>
            <w:tcBorders>
              <w:top w:val="nil"/>
            </w:tcBorders>
          </w:tcPr>
          <w:p w14:paraId="79542B71" w14:textId="77777777" w:rsidR="00042D0C" w:rsidRPr="00042D0C" w:rsidRDefault="00042D0C" w:rsidP="00042D0C">
            <w:pPr>
              <w:rPr>
                <w:sz w:val="20"/>
                <w:szCs w:val="20"/>
              </w:rPr>
            </w:pPr>
          </w:p>
        </w:tc>
        <w:tc>
          <w:tcPr>
            <w:tcW w:w="5999" w:type="dxa"/>
          </w:tcPr>
          <w:p w14:paraId="2D137A79" w14:textId="77777777" w:rsidR="00042D0C" w:rsidRPr="00042D0C" w:rsidRDefault="00042D0C" w:rsidP="00042D0C">
            <w:pPr>
              <w:rPr>
                <w:sz w:val="20"/>
                <w:szCs w:val="20"/>
              </w:rPr>
            </w:pPr>
            <w:r w:rsidRPr="00042D0C">
              <w:rPr>
                <w:sz w:val="20"/>
                <w:szCs w:val="20"/>
              </w:rPr>
              <w:t>Seguimiento, verificación, análisis y aprobación de la información técnica</w:t>
            </w:r>
          </w:p>
          <w:p w14:paraId="5F4E4780" w14:textId="77777777" w:rsidR="00042D0C" w:rsidRPr="00042D0C" w:rsidRDefault="00042D0C" w:rsidP="00042D0C">
            <w:pPr>
              <w:rPr>
                <w:sz w:val="20"/>
                <w:szCs w:val="20"/>
              </w:rPr>
            </w:pPr>
            <w:r w:rsidRPr="00042D0C">
              <w:rPr>
                <w:sz w:val="20"/>
                <w:szCs w:val="20"/>
              </w:rPr>
              <w:t>relacionada con los procesos de fabricación, validaciones de procesos y metodologías analíticas y estudios de estabilidad.</w:t>
            </w:r>
          </w:p>
        </w:tc>
      </w:tr>
      <w:tr w:rsidR="00042D0C" w:rsidRPr="00042D0C" w14:paraId="7567ACA8" w14:textId="77777777" w:rsidTr="00B34664">
        <w:trPr>
          <w:trHeight w:val="1055"/>
        </w:trPr>
        <w:tc>
          <w:tcPr>
            <w:tcW w:w="3399" w:type="dxa"/>
            <w:vMerge w:val="restart"/>
            <w:shd w:val="clear" w:color="auto" w:fill="DAEDF3"/>
          </w:tcPr>
          <w:p w14:paraId="51D87F3B" w14:textId="77777777" w:rsidR="00042D0C" w:rsidRPr="00042D0C" w:rsidRDefault="00042D0C" w:rsidP="00042D0C">
            <w:pPr>
              <w:rPr>
                <w:sz w:val="20"/>
                <w:szCs w:val="20"/>
              </w:rPr>
            </w:pPr>
          </w:p>
          <w:p w14:paraId="7995CF8D" w14:textId="77777777" w:rsidR="00042D0C" w:rsidRPr="00042D0C" w:rsidRDefault="00042D0C" w:rsidP="00042D0C">
            <w:pPr>
              <w:rPr>
                <w:sz w:val="20"/>
                <w:szCs w:val="20"/>
              </w:rPr>
            </w:pPr>
          </w:p>
          <w:p w14:paraId="03483B41" w14:textId="77777777" w:rsidR="00042D0C" w:rsidRPr="00042D0C" w:rsidRDefault="00042D0C" w:rsidP="00042D0C">
            <w:pPr>
              <w:rPr>
                <w:sz w:val="20"/>
                <w:szCs w:val="20"/>
              </w:rPr>
            </w:pPr>
          </w:p>
          <w:p w14:paraId="0515D6CD" w14:textId="77777777" w:rsidR="00042D0C" w:rsidRPr="00042D0C" w:rsidRDefault="00042D0C" w:rsidP="00042D0C">
            <w:pPr>
              <w:rPr>
                <w:sz w:val="20"/>
                <w:szCs w:val="20"/>
              </w:rPr>
            </w:pPr>
          </w:p>
          <w:p w14:paraId="31DE3411" w14:textId="77777777" w:rsidR="00042D0C" w:rsidRPr="00042D0C" w:rsidRDefault="00042D0C" w:rsidP="00042D0C">
            <w:pPr>
              <w:rPr>
                <w:sz w:val="20"/>
                <w:szCs w:val="20"/>
              </w:rPr>
            </w:pPr>
          </w:p>
          <w:p w14:paraId="3480467C" w14:textId="77777777" w:rsidR="00042D0C" w:rsidRPr="00042D0C" w:rsidRDefault="00042D0C" w:rsidP="00042D0C">
            <w:pPr>
              <w:rPr>
                <w:sz w:val="20"/>
                <w:szCs w:val="20"/>
              </w:rPr>
            </w:pPr>
          </w:p>
          <w:p w14:paraId="381CD73B" w14:textId="77777777" w:rsidR="00042D0C" w:rsidRPr="00042D0C" w:rsidRDefault="00042D0C" w:rsidP="00042D0C">
            <w:pPr>
              <w:rPr>
                <w:sz w:val="20"/>
                <w:szCs w:val="20"/>
              </w:rPr>
            </w:pPr>
            <w:r w:rsidRPr="00042D0C">
              <w:rPr>
                <w:sz w:val="20"/>
                <w:szCs w:val="20"/>
              </w:rPr>
              <w:t>Regionalización y Acceso a los MME</w:t>
            </w:r>
          </w:p>
        </w:tc>
        <w:tc>
          <w:tcPr>
            <w:tcW w:w="5999" w:type="dxa"/>
            <w:shd w:val="clear" w:color="auto" w:fill="DAEDF3"/>
          </w:tcPr>
          <w:p w14:paraId="4579BBE7" w14:textId="77777777" w:rsidR="00042D0C" w:rsidRPr="00042D0C" w:rsidRDefault="00042D0C" w:rsidP="00042D0C">
            <w:pPr>
              <w:rPr>
                <w:sz w:val="20"/>
                <w:szCs w:val="20"/>
              </w:rPr>
            </w:pPr>
            <w:r w:rsidRPr="00042D0C">
              <w:rPr>
                <w:sz w:val="20"/>
                <w:szCs w:val="20"/>
              </w:rPr>
              <w:t>Acciones de asistencia técnica a los Fondos Rotatorios de Estupefacientes y los diferentes actores que hacen parte de la cadena de distribución, dispensación y prescripción de tal manera que permita garantizar la disponibilidad y</w:t>
            </w:r>
          </w:p>
          <w:p w14:paraId="6A2A5765" w14:textId="77777777" w:rsidR="00042D0C" w:rsidRPr="00042D0C" w:rsidRDefault="00042D0C" w:rsidP="00042D0C">
            <w:pPr>
              <w:rPr>
                <w:sz w:val="20"/>
                <w:szCs w:val="20"/>
              </w:rPr>
            </w:pPr>
            <w:r w:rsidRPr="00042D0C">
              <w:rPr>
                <w:sz w:val="20"/>
                <w:szCs w:val="20"/>
              </w:rPr>
              <w:t>accesibilidad de los medicamentos monopolio del Estado a nivel nacional.</w:t>
            </w:r>
          </w:p>
        </w:tc>
      </w:tr>
      <w:tr w:rsidR="00042D0C" w:rsidRPr="00042D0C" w14:paraId="6A0BFAC9" w14:textId="77777777" w:rsidTr="00B34664">
        <w:trPr>
          <w:trHeight w:val="527"/>
        </w:trPr>
        <w:tc>
          <w:tcPr>
            <w:tcW w:w="3399" w:type="dxa"/>
            <w:vMerge/>
            <w:tcBorders>
              <w:top w:val="nil"/>
            </w:tcBorders>
            <w:shd w:val="clear" w:color="auto" w:fill="DAEDF3"/>
          </w:tcPr>
          <w:p w14:paraId="2557A99C" w14:textId="77777777" w:rsidR="00042D0C" w:rsidRPr="00042D0C" w:rsidRDefault="00042D0C" w:rsidP="00042D0C">
            <w:pPr>
              <w:rPr>
                <w:sz w:val="20"/>
                <w:szCs w:val="20"/>
              </w:rPr>
            </w:pPr>
          </w:p>
        </w:tc>
        <w:tc>
          <w:tcPr>
            <w:tcW w:w="5999" w:type="dxa"/>
            <w:shd w:val="clear" w:color="auto" w:fill="DAEDF3"/>
          </w:tcPr>
          <w:p w14:paraId="2F1293D3" w14:textId="77777777" w:rsidR="00042D0C" w:rsidRPr="00042D0C" w:rsidRDefault="00042D0C" w:rsidP="00042D0C">
            <w:pPr>
              <w:rPr>
                <w:sz w:val="20"/>
                <w:szCs w:val="20"/>
              </w:rPr>
            </w:pPr>
            <w:r w:rsidRPr="00042D0C">
              <w:rPr>
                <w:sz w:val="20"/>
                <w:szCs w:val="20"/>
              </w:rPr>
              <w:t>Preparar y presentar el reporte de los informes de distribución de medicamentos</w:t>
            </w:r>
          </w:p>
          <w:p w14:paraId="76BDCA6F" w14:textId="77777777" w:rsidR="00042D0C" w:rsidRPr="00042D0C" w:rsidRDefault="00042D0C" w:rsidP="00042D0C">
            <w:pPr>
              <w:rPr>
                <w:sz w:val="20"/>
                <w:szCs w:val="20"/>
              </w:rPr>
            </w:pPr>
            <w:r w:rsidRPr="00042D0C">
              <w:rPr>
                <w:sz w:val="20"/>
                <w:szCs w:val="20"/>
              </w:rPr>
              <w:t>monopolio del estado desagregado por departamentos y consolidado nacional.</w:t>
            </w:r>
          </w:p>
        </w:tc>
      </w:tr>
      <w:tr w:rsidR="00042D0C" w:rsidRPr="00042D0C" w14:paraId="2BF54439" w14:textId="77777777" w:rsidTr="00B34664">
        <w:trPr>
          <w:trHeight w:val="528"/>
        </w:trPr>
        <w:tc>
          <w:tcPr>
            <w:tcW w:w="3399" w:type="dxa"/>
            <w:vMerge/>
            <w:tcBorders>
              <w:top w:val="nil"/>
            </w:tcBorders>
            <w:shd w:val="clear" w:color="auto" w:fill="DAEDF3"/>
          </w:tcPr>
          <w:p w14:paraId="68A0D19A" w14:textId="77777777" w:rsidR="00042D0C" w:rsidRPr="00042D0C" w:rsidRDefault="00042D0C" w:rsidP="00042D0C">
            <w:pPr>
              <w:rPr>
                <w:sz w:val="20"/>
                <w:szCs w:val="20"/>
              </w:rPr>
            </w:pPr>
          </w:p>
        </w:tc>
        <w:tc>
          <w:tcPr>
            <w:tcW w:w="5999" w:type="dxa"/>
            <w:shd w:val="clear" w:color="auto" w:fill="DAEDF3"/>
          </w:tcPr>
          <w:p w14:paraId="7C95DFF3" w14:textId="77777777" w:rsidR="00042D0C" w:rsidRPr="00042D0C" w:rsidRDefault="00042D0C" w:rsidP="00042D0C">
            <w:pPr>
              <w:rPr>
                <w:sz w:val="20"/>
                <w:szCs w:val="20"/>
              </w:rPr>
            </w:pPr>
            <w:r w:rsidRPr="00042D0C">
              <w:rPr>
                <w:sz w:val="20"/>
                <w:szCs w:val="20"/>
              </w:rPr>
              <w:t>Seguimiento al convenio interadministrativo para la dispensación de</w:t>
            </w:r>
          </w:p>
          <w:p w14:paraId="1CBD79C5" w14:textId="77777777" w:rsidR="00042D0C" w:rsidRPr="00042D0C" w:rsidRDefault="00042D0C" w:rsidP="00042D0C">
            <w:pPr>
              <w:rPr>
                <w:sz w:val="20"/>
                <w:szCs w:val="20"/>
              </w:rPr>
            </w:pPr>
            <w:r w:rsidRPr="00042D0C">
              <w:rPr>
                <w:sz w:val="20"/>
                <w:szCs w:val="20"/>
              </w:rPr>
              <w:t>medicamentos monopolio del Estado en Bogotá D.C y Cundinamarca.</w:t>
            </w:r>
          </w:p>
        </w:tc>
      </w:tr>
      <w:tr w:rsidR="00042D0C" w:rsidRPr="00042D0C" w14:paraId="21E137D9" w14:textId="77777777" w:rsidTr="00B34664">
        <w:trPr>
          <w:trHeight w:val="791"/>
        </w:trPr>
        <w:tc>
          <w:tcPr>
            <w:tcW w:w="3399" w:type="dxa"/>
            <w:vMerge/>
            <w:tcBorders>
              <w:top w:val="nil"/>
            </w:tcBorders>
            <w:shd w:val="clear" w:color="auto" w:fill="DAEDF3"/>
          </w:tcPr>
          <w:p w14:paraId="7B470762" w14:textId="77777777" w:rsidR="00042D0C" w:rsidRPr="00042D0C" w:rsidRDefault="00042D0C" w:rsidP="00042D0C">
            <w:pPr>
              <w:rPr>
                <w:sz w:val="20"/>
                <w:szCs w:val="20"/>
              </w:rPr>
            </w:pPr>
          </w:p>
        </w:tc>
        <w:tc>
          <w:tcPr>
            <w:tcW w:w="5999" w:type="dxa"/>
            <w:shd w:val="clear" w:color="auto" w:fill="DAEDF3"/>
          </w:tcPr>
          <w:p w14:paraId="6EF34225" w14:textId="77777777" w:rsidR="00042D0C" w:rsidRPr="00042D0C" w:rsidRDefault="00042D0C" w:rsidP="00042D0C">
            <w:pPr>
              <w:rPr>
                <w:sz w:val="20"/>
                <w:szCs w:val="20"/>
              </w:rPr>
            </w:pPr>
            <w:r w:rsidRPr="00042D0C">
              <w:rPr>
                <w:sz w:val="20"/>
                <w:szCs w:val="20"/>
              </w:rPr>
              <w:t>Realizar actividades relacionadas con la elaboración de estudios de utilización</w:t>
            </w:r>
          </w:p>
          <w:p w14:paraId="053D75EA" w14:textId="77777777" w:rsidR="00042D0C" w:rsidRPr="00042D0C" w:rsidRDefault="00042D0C" w:rsidP="00042D0C">
            <w:pPr>
              <w:rPr>
                <w:sz w:val="20"/>
                <w:szCs w:val="20"/>
              </w:rPr>
            </w:pPr>
            <w:r w:rsidRPr="00042D0C">
              <w:rPr>
                <w:sz w:val="20"/>
                <w:szCs w:val="20"/>
              </w:rPr>
              <w:t>de medicamentos monopolio del Estado, encaminadas a la promoción del uso racional de los mismos.</w:t>
            </w:r>
          </w:p>
        </w:tc>
      </w:tr>
      <w:tr w:rsidR="00042D0C" w:rsidRPr="00042D0C" w14:paraId="4359CFC6" w14:textId="77777777" w:rsidTr="00B34664">
        <w:trPr>
          <w:trHeight w:val="793"/>
        </w:trPr>
        <w:tc>
          <w:tcPr>
            <w:tcW w:w="3399" w:type="dxa"/>
            <w:vMerge/>
            <w:tcBorders>
              <w:top w:val="nil"/>
            </w:tcBorders>
            <w:shd w:val="clear" w:color="auto" w:fill="DAEDF3"/>
          </w:tcPr>
          <w:p w14:paraId="58284F41" w14:textId="77777777" w:rsidR="00042D0C" w:rsidRPr="00042D0C" w:rsidRDefault="00042D0C" w:rsidP="00042D0C">
            <w:pPr>
              <w:rPr>
                <w:sz w:val="20"/>
                <w:szCs w:val="20"/>
              </w:rPr>
            </w:pPr>
          </w:p>
        </w:tc>
        <w:tc>
          <w:tcPr>
            <w:tcW w:w="5999" w:type="dxa"/>
            <w:shd w:val="clear" w:color="auto" w:fill="DAEDF3"/>
          </w:tcPr>
          <w:p w14:paraId="1D755F23" w14:textId="77777777" w:rsidR="00042D0C" w:rsidRPr="00042D0C" w:rsidRDefault="00042D0C" w:rsidP="00042D0C">
            <w:pPr>
              <w:rPr>
                <w:sz w:val="20"/>
                <w:szCs w:val="20"/>
              </w:rPr>
            </w:pPr>
            <w:r w:rsidRPr="00042D0C">
              <w:rPr>
                <w:sz w:val="20"/>
                <w:szCs w:val="20"/>
              </w:rPr>
              <w:t>Revisar, clasificar, consolidar y evaluar las ideas de proyectos y propuestas ampliadas presentadas por los entes territoriales con el fin de constituir su</w:t>
            </w:r>
          </w:p>
          <w:p w14:paraId="3ACF721F" w14:textId="77777777" w:rsidR="00042D0C" w:rsidRPr="00042D0C" w:rsidRDefault="00042D0C" w:rsidP="00042D0C">
            <w:pPr>
              <w:rPr>
                <w:sz w:val="20"/>
                <w:szCs w:val="20"/>
              </w:rPr>
            </w:pPr>
            <w:r w:rsidRPr="00042D0C">
              <w:rPr>
                <w:sz w:val="20"/>
                <w:szCs w:val="20"/>
              </w:rPr>
              <w:t>viabilidad técnica, jurídica y financiera, para su cofinanciación.</w:t>
            </w:r>
          </w:p>
        </w:tc>
      </w:tr>
      <w:tr w:rsidR="00042D0C" w:rsidRPr="00042D0C" w14:paraId="2968B85B" w14:textId="77777777" w:rsidTr="00B34664">
        <w:trPr>
          <w:trHeight w:val="527"/>
        </w:trPr>
        <w:tc>
          <w:tcPr>
            <w:tcW w:w="3399" w:type="dxa"/>
          </w:tcPr>
          <w:p w14:paraId="6784C7D4" w14:textId="77777777" w:rsidR="00042D0C" w:rsidRPr="00042D0C" w:rsidRDefault="00042D0C" w:rsidP="00042D0C">
            <w:pPr>
              <w:rPr>
                <w:sz w:val="20"/>
                <w:szCs w:val="20"/>
              </w:rPr>
            </w:pPr>
            <w:r w:rsidRPr="00042D0C">
              <w:rPr>
                <w:sz w:val="20"/>
                <w:szCs w:val="20"/>
              </w:rPr>
              <w:t>Aseguramiento de la Calidad</w:t>
            </w:r>
          </w:p>
        </w:tc>
        <w:tc>
          <w:tcPr>
            <w:tcW w:w="5999" w:type="dxa"/>
          </w:tcPr>
          <w:p w14:paraId="6BF2F53E" w14:textId="77777777" w:rsidR="00042D0C" w:rsidRPr="00042D0C" w:rsidRDefault="00042D0C" w:rsidP="00042D0C">
            <w:pPr>
              <w:rPr>
                <w:sz w:val="20"/>
                <w:szCs w:val="20"/>
              </w:rPr>
            </w:pPr>
            <w:r w:rsidRPr="00042D0C">
              <w:rPr>
                <w:sz w:val="20"/>
                <w:szCs w:val="20"/>
              </w:rPr>
              <w:t>Garantizar el cumplimiento de las normas sanitarias en los procesos de</w:t>
            </w:r>
          </w:p>
          <w:p w14:paraId="62B73492" w14:textId="77777777" w:rsidR="00042D0C" w:rsidRPr="00042D0C" w:rsidRDefault="00042D0C" w:rsidP="00042D0C">
            <w:pPr>
              <w:rPr>
                <w:sz w:val="20"/>
                <w:szCs w:val="20"/>
              </w:rPr>
            </w:pPr>
            <w:r w:rsidRPr="00042D0C">
              <w:rPr>
                <w:sz w:val="20"/>
                <w:szCs w:val="20"/>
              </w:rPr>
              <w:t>recepción y custodia.</w:t>
            </w:r>
          </w:p>
        </w:tc>
      </w:tr>
    </w:tbl>
    <w:p w14:paraId="3049DDC0" w14:textId="1CCCD81B" w:rsidR="00B34664" w:rsidRDefault="00B34664" w:rsidP="00042D0C"/>
    <w:tbl>
      <w:tblPr>
        <w:tblpPr w:leftFromText="141" w:rightFromText="141" w:vertAnchor="text" w:horzAnchor="margin" w:tblpY="106"/>
        <w:tblW w:w="9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5999"/>
      </w:tblGrid>
      <w:tr w:rsidR="00B34664" w:rsidRPr="00B34664" w14:paraId="63B17935" w14:textId="77777777" w:rsidTr="00B34664">
        <w:trPr>
          <w:trHeight w:val="253"/>
        </w:trPr>
        <w:tc>
          <w:tcPr>
            <w:tcW w:w="3399" w:type="dxa"/>
            <w:shd w:val="clear" w:color="auto" w:fill="73B8AE"/>
          </w:tcPr>
          <w:p w14:paraId="159628DB" w14:textId="77777777" w:rsidR="00B34664" w:rsidRPr="00B34664" w:rsidRDefault="00B34664" w:rsidP="00B34664">
            <w:pPr>
              <w:rPr>
                <w:b/>
                <w:sz w:val="20"/>
                <w:szCs w:val="20"/>
              </w:rPr>
            </w:pPr>
            <w:r w:rsidRPr="00B34664">
              <w:rPr>
                <w:b/>
                <w:sz w:val="20"/>
                <w:szCs w:val="20"/>
              </w:rPr>
              <w:t>FRENTE DE TRABAJO</w:t>
            </w:r>
          </w:p>
        </w:tc>
        <w:tc>
          <w:tcPr>
            <w:tcW w:w="5999" w:type="dxa"/>
            <w:shd w:val="clear" w:color="auto" w:fill="73B8AE"/>
          </w:tcPr>
          <w:p w14:paraId="3CAA1341" w14:textId="77777777" w:rsidR="00B34664" w:rsidRPr="00B34664" w:rsidRDefault="00B34664" w:rsidP="00B34664">
            <w:pPr>
              <w:rPr>
                <w:b/>
                <w:sz w:val="20"/>
                <w:szCs w:val="20"/>
              </w:rPr>
            </w:pPr>
            <w:r w:rsidRPr="00B34664">
              <w:rPr>
                <w:b/>
                <w:sz w:val="20"/>
                <w:szCs w:val="20"/>
              </w:rPr>
              <w:t>ACTIVIDADES</w:t>
            </w:r>
          </w:p>
        </w:tc>
      </w:tr>
      <w:tr w:rsidR="00B34664" w:rsidRPr="00B34664" w14:paraId="06A25393" w14:textId="77777777" w:rsidTr="00B34664">
        <w:trPr>
          <w:trHeight w:val="791"/>
        </w:trPr>
        <w:tc>
          <w:tcPr>
            <w:tcW w:w="3399" w:type="dxa"/>
            <w:vMerge w:val="restart"/>
          </w:tcPr>
          <w:p w14:paraId="2A83C2DE" w14:textId="77777777" w:rsidR="00B34664" w:rsidRPr="00B34664" w:rsidRDefault="00B34664" w:rsidP="00B34664">
            <w:pPr>
              <w:rPr>
                <w:sz w:val="20"/>
                <w:szCs w:val="20"/>
              </w:rPr>
            </w:pPr>
          </w:p>
        </w:tc>
        <w:tc>
          <w:tcPr>
            <w:tcW w:w="5999" w:type="dxa"/>
          </w:tcPr>
          <w:p w14:paraId="1BD7859C" w14:textId="77777777" w:rsidR="00B34664" w:rsidRPr="00B34664" w:rsidRDefault="00B34664" w:rsidP="00B34664">
            <w:pPr>
              <w:rPr>
                <w:sz w:val="20"/>
                <w:szCs w:val="20"/>
              </w:rPr>
            </w:pPr>
            <w:r w:rsidRPr="00B34664">
              <w:rPr>
                <w:sz w:val="20"/>
                <w:szCs w:val="20"/>
              </w:rPr>
              <w:t>Garantizar las actividades tendientes a las buenas prácticas de almacenamiento de las materias primas, estándares de referencia y los medicamentos monopolio</w:t>
            </w:r>
          </w:p>
          <w:p w14:paraId="362D65AC" w14:textId="77777777" w:rsidR="00B34664" w:rsidRPr="00B34664" w:rsidRDefault="00B34664" w:rsidP="00B34664">
            <w:pPr>
              <w:rPr>
                <w:sz w:val="20"/>
                <w:szCs w:val="20"/>
              </w:rPr>
            </w:pPr>
            <w:r w:rsidRPr="00B34664">
              <w:rPr>
                <w:sz w:val="20"/>
                <w:szCs w:val="20"/>
              </w:rPr>
              <w:t>del Estado.</w:t>
            </w:r>
          </w:p>
        </w:tc>
      </w:tr>
      <w:tr w:rsidR="00B34664" w:rsidRPr="00B34664" w14:paraId="3C4A5588" w14:textId="77777777" w:rsidTr="00B34664">
        <w:trPr>
          <w:trHeight w:val="527"/>
        </w:trPr>
        <w:tc>
          <w:tcPr>
            <w:tcW w:w="3399" w:type="dxa"/>
            <w:vMerge/>
            <w:tcBorders>
              <w:top w:val="nil"/>
            </w:tcBorders>
          </w:tcPr>
          <w:p w14:paraId="1C6CEAF2" w14:textId="77777777" w:rsidR="00B34664" w:rsidRPr="00B34664" w:rsidRDefault="00B34664" w:rsidP="00B34664">
            <w:pPr>
              <w:rPr>
                <w:sz w:val="20"/>
                <w:szCs w:val="20"/>
              </w:rPr>
            </w:pPr>
          </w:p>
        </w:tc>
        <w:tc>
          <w:tcPr>
            <w:tcW w:w="5999" w:type="dxa"/>
          </w:tcPr>
          <w:p w14:paraId="197E16C4" w14:textId="77777777" w:rsidR="00B34664" w:rsidRPr="00B34664" w:rsidRDefault="00B34664" w:rsidP="00B34664">
            <w:pPr>
              <w:rPr>
                <w:sz w:val="20"/>
                <w:szCs w:val="20"/>
              </w:rPr>
            </w:pPr>
            <w:r w:rsidRPr="00B34664">
              <w:rPr>
                <w:sz w:val="20"/>
                <w:szCs w:val="20"/>
              </w:rPr>
              <w:t>Actualización del Sistema de Gestión Documental del FNE, conforme a las</w:t>
            </w:r>
          </w:p>
          <w:p w14:paraId="153C104F" w14:textId="77777777" w:rsidR="00B34664" w:rsidRPr="00B34664" w:rsidRDefault="00B34664" w:rsidP="00B34664">
            <w:pPr>
              <w:rPr>
                <w:sz w:val="20"/>
                <w:szCs w:val="20"/>
              </w:rPr>
            </w:pPr>
            <w:r w:rsidRPr="00B34664">
              <w:rPr>
                <w:sz w:val="20"/>
                <w:szCs w:val="20"/>
              </w:rPr>
              <w:t>normas vigentes en el aseguramiento de la calidad.</w:t>
            </w:r>
          </w:p>
        </w:tc>
      </w:tr>
      <w:tr w:rsidR="00B34664" w:rsidRPr="00B34664" w14:paraId="09B0F911" w14:textId="77777777" w:rsidTr="00B34664">
        <w:trPr>
          <w:trHeight w:val="528"/>
        </w:trPr>
        <w:tc>
          <w:tcPr>
            <w:tcW w:w="3399" w:type="dxa"/>
            <w:vMerge w:val="restart"/>
            <w:shd w:val="clear" w:color="auto" w:fill="DAEDF3"/>
          </w:tcPr>
          <w:p w14:paraId="0AC00A0B" w14:textId="77777777" w:rsidR="00B34664" w:rsidRPr="00B34664" w:rsidRDefault="00B34664" w:rsidP="00B34664">
            <w:pPr>
              <w:rPr>
                <w:sz w:val="20"/>
                <w:szCs w:val="20"/>
              </w:rPr>
            </w:pPr>
          </w:p>
          <w:p w14:paraId="044DEDFD" w14:textId="77777777" w:rsidR="00B34664" w:rsidRPr="00B34664" w:rsidRDefault="00B34664" w:rsidP="00B34664">
            <w:pPr>
              <w:rPr>
                <w:sz w:val="20"/>
                <w:szCs w:val="20"/>
              </w:rPr>
            </w:pPr>
          </w:p>
          <w:p w14:paraId="3CAFB9E8" w14:textId="77777777" w:rsidR="00B34664" w:rsidRPr="00B34664" w:rsidRDefault="00B34664" w:rsidP="00B34664">
            <w:pPr>
              <w:rPr>
                <w:sz w:val="20"/>
                <w:szCs w:val="20"/>
              </w:rPr>
            </w:pPr>
          </w:p>
          <w:p w14:paraId="3C7BDF8F" w14:textId="77777777" w:rsidR="00B34664" w:rsidRPr="00B34664" w:rsidRDefault="00B34664" w:rsidP="00B34664">
            <w:pPr>
              <w:rPr>
                <w:sz w:val="20"/>
                <w:szCs w:val="20"/>
              </w:rPr>
            </w:pPr>
          </w:p>
          <w:p w14:paraId="773C4876" w14:textId="77777777" w:rsidR="00B34664" w:rsidRPr="00B34664" w:rsidRDefault="00B34664" w:rsidP="00B34664">
            <w:pPr>
              <w:rPr>
                <w:sz w:val="20"/>
                <w:szCs w:val="20"/>
              </w:rPr>
            </w:pPr>
          </w:p>
          <w:p w14:paraId="5EB4DD10" w14:textId="77777777" w:rsidR="00B34664" w:rsidRPr="00B34664" w:rsidRDefault="00B34664" w:rsidP="00B34664">
            <w:pPr>
              <w:rPr>
                <w:sz w:val="20"/>
                <w:szCs w:val="20"/>
              </w:rPr>
            </w:pPr>
            <w:r w:rsidRPr="00B34664">
              <w:rPr>
                <w:sz w:val="20"/>
                <w:szCs w:val="20"/>
              </w:rPr>
              <w:t>Asuntos Regulatorios e Investigación y Desarrollo</w:t>
            </w:r>
          </w:p>
        </w:tc>
        <w:tc>
          <w:tcPr>
            <w:tcW w:w="5999" w:type="dxa"/>
            <w:shd w:val="clear" w:color="auto" w:fill="DAEDF3"/>
          </w:tcPr>
          <w:p w14:paraId="5B9194F0" w14:textId="77777777" w:rsidR="00B34664" w:rsidRPr="00B34664" w:rsidRDefault="00B34664" w:rsidP="00B34664">
            <w:pPr>
              <w:rPr>
                <w:sz w:val="20"/>
                <w:szCs w:val="20"/>
              </w:rPr>
            </w:pPr>
            <w:r w:rsidRPr="00B34664">
              <w:rPr>
                <w:sz w:val="20"/>
                <w:szCs w:val="20"/>
              </w:rPr>
              <w:t>Mantener actualizados los registros sanitarios de los medicamentos monopolio</w:t>
            </w:r>
          </w:p>
          <w:p w14:paraId="7B0BAB21" w14:textId="77777777" w:rsidR="00B34664" w:rsidRPr="00B34664" w:rsidRDefault="00B34664" w:rsidP="00B34664">
            <w:pPr>
              <w:rPr>
                <w:sz w:val="20"/>
                <w:szCs w:val="20"/>
              </w:rPr>
            </w:pPr>
            <w:r w:rsidRPr="00B34664">
              <w:rPr>
                <w:sz w:val="20"/>
                <w:szCs w:val="20"/>
              </w:rPr>
              <w:t>del estado, sus modificaciones y actualizaciones.</w:t>
            </w:r>
          </w:p>
        </w:tc>
      </w:tr>
      <w:tr w:rsidR="00B34664" w:rsidRPr="00B34664" w14:paraId="4B6B7A16" w14:textId="77777777" w:rsidTr="00B34664">
        <w:trPr>
          <w:trHeight w:val="1055"/>
        </w:trPr>
        <w:tc>
          <w:tcPr>
            <w:tcW w:w="3399" w:type="dxa"/>
            <w:vMerge/>
            <w:tcBorders>
              <w:top w:val="nil"/>
            </w:tcBorders>
            <w:shd w:val="clear" w:color="auto" w:fill="DAEDF3"/>
          </w:tcPr>
          <w:p w14:paraId="654FC030" w14:textId="77777777" w:rsidR="00B34664" w:rsidRPr="00B34664" w:rsidRDefault="00B34664" w:rsidP="00B34664">
            <w:pPr>
              <w:rPr>
                <w:sz w:val="20"/>
                <w:szCs w:val="20"/>
              </w:rPr>
            </w:pPr>
          </w:p>
        </w:tc>
        <w:tc>
          <w:tcPr>
            <w:tcW w:w="5999" w:type="dxa"/>
            <w:shd w:val="clear" w:color="auto" w:fill="DAEDF3"/>
          </w:tcPr>
          <w:p w14:paraId="3F8CE86D" w14:textId="77777777" w:rsidR="00B34664" w:rsidRPr="00B34664" w:rsidRDefault="00B34664" w:rsidP="00B34664">
            <w:pPr>
              <w:rPr>
                <w:sz w:val="20"/>
                <w:szCs w:val="20"/>
              </w:rPr>
            </w:pPr>
            <w:r w:rsidRPr="00B34664">
              <w:rPr>
                <w:sz w:val="20"/>
                <w:szCs w:val="20"/>
              </w:rPr>
              <w:t>Realizar las actividades tendientes a los procesos de investigación, desarrollo, estudios de calidad exigidos por la norma, fabricantes alternos e innovación de los medicamentos del Estado en sus formas farmacéuticas, presentaciones</w:t>
            </w:r>
          </w:p>
          <w:p w14:paraId="1BBD6229" w14:textId="77777777" w:rsidR="00B34664" w:rsidRPr="00B34664" w:rsidRDefault="00B34664" w:rsidP="00B34664">
            <w:pPr>
              <w:rPr>
                <w:sz w:val="20"/>
                <w:szCs w:val="20"/>
              </w:rPr>
            </w:pPr>
            <w:r w:rsidRPr="00B34664">
              <w:rPr>
                <w:sz w:val="20"/>
                <w:szCs w:val="20"/>
              </w:rPr>
              <w:t>comerciales e indicaciones médicas.</w:t>
            </w:r>
          </w:p>
        </w:tc>
      </w:tr>
      <w:tr w:rsidR="00B34664" w:rsidRPr="00B34664" w14:paraId="7C278E56" w14:textId="77777777" w:rsidTr="00B34664">
        <w:trPr>
          <w:trHeight w:val="791"/>
        </w:trPr>
        <w:tc>
          <w:tcPr>
            <w:tcW w:w="3399" w:type="dxa"/>
            <w:vMerge/>
            <w:tcBorders>
              <w:top w:val="nil"/>
            </w:tcBorders>
            <w:shd w:val="clear" w:color="auto" w:fill="DAEDF3"/>
          </w:tcPr>
          <w:p w14:paraId="75378ADC" w14:textId="77777777" w:rsidR="00B34664" w:rsidRPr="00B34664" w:rsidRDefault="00B34664" w:rsidP="00B34664">
            <w:pPr>
              <w:rPr>
                <w:sz w:val="20"/>
                <w:szCs w:val="20"/>
              </w:rPr>
            </w:pPr>
          </w:p>
        </w:tc>
        <w:tc>
          <w:tcPr>
            <w:tcW w:w="5999" w:type="dxa"/>
            <w:shd w:val="clear" w:color="auto" w:fill="DAEDF3"/>
          </w:tcPr>
          <w:p w14:paraId="6ED71733" w14:textId="77777777" w:rsidR="00B34664" w:rsidRPr="00B34664" w:rsidRDefault="00B34664" w:rsidP="00B34664">
            <w:pPr>
              <w:rPr>
                <w:sz w:val="20"/>
                <w:szCs w:val="20"/>
              </w:rPr>
            </w:pPr>
            <w:r w:rsidRPr="00B34664">
              <w:rPr>
                <w:sz w:val="20"/>
                <w:szCs w:val="20"/>
              </w:rPr>
              <w:t>Revisión y seguimiento de los trámites adelantados por el FNE ante el INVIMA y</w:t>
            </w:r>
          </w:p>
          <w:p w14:paraId="4CA1F457" w14:textId="77777777" w:rsidR="00B34664" w:rsidRPr="00B34664" w:rsidRDefault="00B34664" w:rsidP="00B34664">
            <w:pPr>
              <w:rPr>
                <w:sz w:val="20"/>
                <w:szCs w:val="20"/>
              </w:rPr>
            </w:pPr>
            <w:r w:rsidRPr="00B34664">
              <w:rPr>
                <w:sz w:val="20"/>
                <w:szCs w:val="20"/>
              </w:rPr>
              <w:t>demás autoridades regulatorias, dando cumplimento como titular del Registro Sanitario de los medicamentos monopolio del Estado.</w:t>
            </w:r>
          </w:p>
        </w:tc>
      </w:tr>
      <w:tr w:rsidR="00B34664" w:rsidRPr="00B34664" w14:paraId="79B2FA7E" w14:textId="77777777" w:rsidTr="00B34664">
        <w:trPr>
          <w:trHeight w:val="1057"/>
        </w:trPr>
        <w:tc>
          <w:tcPr>
            <w:tcW w:w="3399" w:type="dxa"/>
            <w:vMerge/>
            <w:tcBorders>
              <w:top w:val="nil"/>
            </w:tcBorders>
            <w:shd w:val="clear" w:color="auto" w:fill="DAEDF3"/>
          </w:tcPr>
          <w:p w14:paraId="148C6631" w14:textId="77777777" w:rsidR="00B34664" w:rsidRPr="00B34664" w:rsidRDefault="00B34664" w:rsidP="00B34664">
            <w:pPr>
              <w:rPr>
                <w:sz w:val="20"/>
                <w:szCs w:val="20"/>
              </w:rPr>
            </w:pPr>
          </w:p>
        </w:tc>
        <w:tc>
          <w:tcPr>
            <w:tcW w:w="5999" w:type="dxa"/>
            <w:shd w:val="clear" w:color="auto" w:fill="DAEDF3"/>
          </w:tcPr>
          <w:p w14:paraId="69391D78" w14:textId="77777777" w:rsidR="00B34664" w:rsidRPr="00B34664" w:rsidRDefault="00B34664" w:rsidP="00B34664">
            <w:pPr>
              <w:rPr>
                <w:sz w:val="20"/>
                <w:szCs w:val="20"/>
              </w:rPr>
            </w:pPr>
            <w:r w:rsidRPr="00B34664">
              <w:rPr>
                <w:sz w:val="20"/>
                <w:szCs w:val="20"/>
              </w:rPr>
              <w:t>Atender las visitas de las Autoridades de Salud, que tengan alcance como titular de los diferentes registros sanitarios vigentes, suministrando toda la documentación pertinente, y dando trámite a las observaciones del ente</w:t>
            </w:r>
          </w:p>
          <w:p w14:paraId="4F2C8339" w14:textId="77777777" w:rsidR="00B34664" w:rsidRPr="00B34664" w:rsidRDefault="00B34664" w:rsidP="00B34664">
            <w:pPr>
              <w:rPr>
                <w:sz w:val="20"/>
                <w:szCs w:val="20"/>
              </w:rPr>
            </w:pPr>
            <w:r w:rsidRPr="00B34664">
              <w:rPr>
                <w:sz w:val="20"/>
                <w:szCs w:val="20"/>
              </w:rPr>
              <w:t>regulador.</w:t>
            </w:r>
          </w:p>
        </w:tc>
      </w:tr>
      <w:tr w:rsidR="00B34664" w:rsidRPr="00B34664" w14:paraId="28638EF8" w14:textId="77777777" w:rsidTr="00B34664">
        <w:trPr>
          <w:trHeight w:val="527"/>
        </w:trPr>
        <w:tc>
          <w:tcPr>
            <w:tcW w:w="3399" w:type="dxa"/>
            <w:vMerge w:val="restart"/>
          </w:tcPr>
          <w:p w14:paraId="6240BD57" w14:textId="77777777" w:rsidR="00B34664" w:rsidRPr="00B34664" w:rsidRDefault="00B34664" w:rsidP="00B34664">
            <w:pPr>
              <w:rPr>
                <w:sz w:val="20"/>
                <w:szCs w:val="20"/>
              </w:rPr>
            </w:pPr>
          </w:p>
          <w:p w14:paraId="68AC9F53" w14:textId="77777777" w:rsidR="00B34664" w:rsidRPr="00B34664" w:rsidRDefault="00B34664" w:rsidP="00B34664">
            <w:pPr>
              <w:rPr>
                <w:sz w:val="20"/>
                <w:szCs w:val="20"/>
              </w:rPr>
            </w:pPr>
          </w:p>
          <w:p w14:paraId="4169227F" w14:textId="77777777" w:rsidR="00B34664" w:rsidRPr="00B34664" w:rsidRDefault="00B34664" w:rsidP="00B34664">
            <w:pPr>
              <w:rPr>
                <w:sz w:val="20"/>
                <w:szCs w:val="20"/>
              </w:rPr>
            </w:pPr>
          </w:p>
          <w:p w14:paraId="795D38D3" w14:textId="77777777" w:rsidR="00B34664" w:rsidRPr="00B34664" w:rsidRDefault="00B34664" w:rsidP="00B34664">
            <w:pPr>
              <w:rPr>
                <w:sz w:val="20"/>
                <w:szCs w:val="20"/>
              </w:rPr>
            </w:pPr>
            <w:r w:rsidRPr="00B34664">
              <w:rPr>
                <w:sz w:val="20"/>
                <w:szCs w:val="20"/>
              </w:rPr>
              <w:t>Farmacovigilancia</w:t>
            </w:r>
          </w:p>
        </w:tc>
        <w:tc>
          <w:tcPr>
            <w:tcW w:w="5999" w:type="dxa"/>
          </w:tcPr>
          <w:p w14:paraId="0859FCED" w14:textId="77777777" w:rsidR="00B34664" w:rsidRPr="00B34664" w:rsidRDefault="00B34664" w:rsidP="00B34664">
            <w:pPr>
              <w:rPr>
                <w:sz w:val="20"/>
                <w:szCs w:val="20"/>
              </w:rPr>
            </w:pPr>
            <w:r w:rsidRPr="00B34664">
              <w:rPr>
                <w:sz w:val="20"/>
                <w:szCs w:val="20"/>
              </w:rPr>
              <w:t>Actividades de farmacovigilancia conforme a la normatividad vigente para los</w:t>
            </w:r>
          </w:p>
          <w:p w14:paraId="7F48D6C0" w14:textId="77777777" w:rsidR="00B34664" w:rsidRPr="00B34664" w:rsidRDefault="00B34664" w:rsidP="00B34664">
            <w:pPr>
              <w:rPr>
                <w:sz w:val="20"/>
                <w:szCs w:val="20"/>
              </w:rPr>
            </w:pPr>
            <w:r w:rsidRPr="00B34664">
              <w:rPr>
                <w:sz w:val="20"/>
                <w:szCs w:val="20"/>
              </w:rPr>
              <w:t>medicamentos monopolio del Estado.</w:t>
            </w:r>
          </w:p>
        </w:tc>
      </w:tr>
      <w:tr w:rsidR="00B34664" w:rsidRPr="00B34664" w14:paraId="511E808C" w14:textId="77777777" w:rsidTr="00B34664">
        <w:trPr>
          <w:trHeight w:val="527"/>
        </w:trPr>
        <w:tc>
          <w:tcPr>
            <w:tcW w:w="3399" w:type="dxa"/>
            <w:vMerge/>
            <w:tcBorders>
              <w:top w:val="nil"/>
            </w:tcBorders>
          </w:tcPr>
          <w:p w14:paraId="0E708674" w14:textId="77777777" w:rsidR="00B34664" w:rsidRPr="00B34664" w:rsidRDefault="00B34664" w:rsidP="00B34664">
            <w:pPr>
              <w:rPr>
                <w:sz w:val="20"/>
                <w:szCs w:val="20"/>
              </w:rPr>
            </w:pPr>
          </w:p>
        </w:tc>
        <w:tc>
          <w:tcPr>
            <w:tcW w:w="5999" w:type="dxa"/>
          </w:tcPr>
          <w:p w14:paraId="0DE2D920" w14:textId="77777777" w:rsidR="00B34664" w:rsidRPr="00B34664" w:rsidRDefault="00B34664" w:rsidP="00B34664">
            <w:pPr>
              <w:rPr>
                <w:sz w:val="20"/>
                <w:szCs w:val="20"/>
              </w:rPr>
            </w:pPr>
            <w:r w:rsidRPr="00B34664">
              <w:rPr>
                <w:sz w:val="20"/>
                <w:szCs w:val="20"/>
              </w:rPr>
              <w:t>Cumplir todas las obligaciones como titular de registro en materia de</w:t>
            </w:r>
          </w:p>
          <w:p w14:paraId="52B050F4" w14:textId="77777777" w:rsidR="00B34664" w:rsidRPr="00B34664" w:rsidRDefault="00B34664" w:rsidP="00B34664">
            <w:pPr>
              <w:rPr>
                <w:sz w:val="20"/>
                <w:szCs w:val="20"/>
              </w:rPr>
            </w:pPr>
            <w:r w:rsidRPr="00B34664">
              <w:rPr>
                <w:sz w:val="20"/>
                <w:szCs w:val="20"/>
              </w:rPr>
              <w:t>farmacovigilancia, presentando los informes respectivos.</w:t>
            </w:r>
          </w:p>
        </w:tc>
      </w:tr>
      <w:tr w:rsidR="00B34664" w:rsidRPr="00B34664" w14:paraId="4B41EF01" w14:textId="77777777" w:rsidTr="00B34664">
        <w:trPr>
          <w:trHeight w:val="791"/>
        </w:trPr>
        <w:tc>
          <w:tcPr>
            <w:tcW w:w="3399" w:type="dxa"/>
            <w:vMerge/>
            <w:tcBorders>
              <w:top w:val="nil"/>
            </w:tcBorders>
          </w:tcPr>
          <w:p w14:paraId="1A3667E2" w14:textId="77777777" w:rsidR="00B34664" w:rsidRPr="00B34664" w:rsidRDefault="00B34664" w:rsidP="00B34664">
            <w:pPr>
              <w:rPr>
                <w:sz w:val="20"/>
                <w:szCs w:val="20"/>
              </w:rPr>
            </w:pPr>
          </w:p>
        </w:tc>
        <w:tc>
          <w:tcPr>
            <w:tcW w:w="5999" w:type="dxa"/>
          </w:tcPr>
          <w:p w14:paraId="343C0798" w14:textId="77777777" w:rsidR="00B34664" w:rsidRPr="00B34664" w:rsidRDefault="00B34664" w:rsidP="00B34664">
            <w:pPr>
              <w:rPr>
                <w:sz w:val="20"/>
                <w:szCs w:val="20"/>
              </w:rPr>
            </w:pPr>
            <w:r w:rsidRPr="00B34664">
              <w:rPr>
                <w:sz w:val="20"/>
                <w:szCs w:val="20"/>
              </w:rPr>
              <w:t>Ejecutar las acciones encaminadas a la atención y respuesta de las peticiones, quejas y reclamos relacionados con la calidad y seguridad de los medicamentos</w:t>
            </w:r>
          </w:p>
          <w:p w14:paraId="7DFC186C" w14:textId="77777777" w:rsidR="00B34664" w:rsidRPr="00B34664" w:rsidRDefault="00B34664" w:rsidP="00B34664">
            <w:pPr>
              <w:rPr>
                <w:sz w:val="20"/>
                <w:szCs w:val="20"/>
              </w:rPr>
            </w:pPr>
            <w:r w:rsidRPr="00B34664">
              <w:rPr>
                <w:sz w:val="20"/>
                <w:szCs w:val="20"/>
              </w:rPr>
              <w:t>monopolio del Estado</w:t>
            </w:r>
          </w:p>
        </w:tc>
      </w:tr>
      <w:tr w:rsidR="00B34664" w:rsidRPr="00B34664" w14:paraId="58B5497A" w14:textId="77777777" w:rsidTr="00B34664">
        <w:trPr>
          <w:trHeight w:val="527"/>
        </w:trPr>
        <w:tc>
          <w:tcPr>
            <w:tcW w:w="3399" w:type="dxa"/>
            <w:vMerge/>
            <w:tcBorders>
              <w:top w:val="nil"/>
            </w:tcBorders>
          </w:tcPr>
          <w:p w14:paraId="3B7AD84C" w14:textId="77777777" w:rsidR="00B34664" w:rsidRPr="00B34664" w:rsidRDefault="00B34664" w:rsidP="00B34664">
            <w:pPr>
              <w:rPr>
                <w:sz w:val="20"/>
                <w:szCs w:val="20"/>
              </w:rPr>
            </w:pPr>
          </w:p>
        </w:tc>
        <w:tc>
          <w:tcPr>
            <w:tcW w:w="5999" w:type="dxa"/>
          </w:tcPr>
          <w:p w14:paraId="72C8BAC4" w14:textId="77777777" w:rsidR="00B34664" w:rsidRPr="00B34664" w:rsidRDefault="00B34664" w:rsidP="00B34664">
            <w:pPr>
              <w:rPr>
                <w:sz w:val="20"/>
                <w:szCs w:val="20"/>
              </w:rPr>
            </w:pPr>
            <w:r w:rsidRPr="00B34664">
              <w:rPr>
                <w:sz w:val="20"/>
                <w:szCs w:val="20"/>
              </w:rPr>
              <w:t>Análisis de todos los eventos adversos relacionados con el uso de los</w:t>
            </w:r>
          </w:p>
          <w:p w14:paraId="19B1E545" w14:textId="77777777" w:rsidR="00B34664" w:rsidRPr="00B34664" w:rsidRDefault="00B34664" w:rsidP="00B34664">
            <w:pPr>
              <w:rPr>
                <w:sz w:val="20"/>
                <w:szCs w:val="20"/>
              </w:rPr>
            </w:pPr>
            <w:r w:rsidRPr="00B34664">
              <w:rPr>
                <w:sz w:val="20"/>
                <w:szCs w:val="20"/>
              </w:rPr>
              <w:t>medicamentos monopolio del Estado en todo el territorio nacional.</w:t>
            </w:r>
          </w:p>
        </w:tc>
      </w:tr>
    </w:tbl>
    <w:p w14:paraId="25E7F738" w14:textId="3DD0BD1D" w:rsidR="00B34664" w:rsidRDefault="00B34664" w:rsidP="00042D0C"/>
    <w:p w14:paraId="6312500B" w14:textId="77777777" w:rsidR="00B34664" w:rsidRPr="00B34664" w:rsidRDefault="00B34664" w:rsidP="00B34664">
      <w:r w:rsidRPr="00B34664">
        <w:t>Adicionalmente, para dar cumplimiento al Artículo 2 de la Resolución 1160 del 2016 del Ministerio de salud y Protección Social, se han adelantado actividades de aseguramiento de la calidad en el laboratorio farmacéutico del FNE. Se debe aclarar que estás actividades son realizadas por el GIT de Medicamentos del Estado de forma continua con el fin de dar cumplimiento a las condiciones normativas de los MME.</w:t>
      </w:r>
    </w:p>
    <w:p w14:paraId="5095A065" w14:textId="77777777" w:rsidR="00B34664" w:rsidRPr="00B34664" w:rsidRDefault="00B34664" w:rsidP="00B34664">
      <w:r w:rsidRPr="00B34664">
        <w:t>Entre las actividades de aseguramiento de calidad para la vigencia del 2024 se deben adelantar:</w:t>
      </w:r>
    </w:p>
    <w:p w14:paraId="173719D6" w14:textId="77777777" w:rsidR="00B34664" w:rsidRPr="00B34664" w:rsidRDefault="00B34664" w:rsidP="00B34664"/>
    <w:p w14:paraId="37E6E3BC" w14:textId="77777777" w:rsidR="00B34664" w:rsidRPr="00B34664" w:rsidRDefault="00B34664" w:rsidP="00B34664">
      <w:pPr>
        <w:numPr>
          <w:ilvl w:val="0"/>
          <w:numId w:val="28"/>
        </w:numPr>
      </w:pPr>
      <w:r w:rsidRPr="00B34664">
        <w:rPr>
          <w:b/>
        </w:rPr>
        <w:t xml:space="preserve">Capacitaciones: </w:t>
      </w:r>
      <w:r w:rsidRPr="00B34664">
        <w:t>Realizar capacitaciones en la vigencia, (una por mes) las cuales, se enfocarán en los temas técnicos y administrativos que requieran ser reforzados o retroalimentados.</w:t>
      </w:r>
    </w:p>
    <w:p w14:paraId="2FBB7798" w14:textId="77777777" w:rsidR="00B34664" w:rsidRPr="00B34664" w:rsidRDefault="00B34664" w:rsidP="00B34664">
      <w:pPr>
        <w:numPr>
          <w:ilvl w:val="0"/>
          <w:numId w:val="28"/>
        </w:numPr>
      </w:pPr>
      <w:r w:rsidRPr="00B34664">
        <w:rPr>
          <w:b/>
        </w:rPr>
        <w:t xml:space="preserve">Autoinspecciones: </w:t>
      </w:r>
      <w:r w:rsidRPr="00B34664">
        <w:t>Realizar 1 autoinspección basada en la revisión del uso adecuado de los formatos vigentes por los grupos internos de trabajo de Recursos de apoyo operativo y Medicamentos del Estado.</w:t>
      </w:r>
    </w:p>
    <w:p w14:paraId="4841A357" w14:textId="6A0E1336" w:rsidR="00B34664" w:rsidRDefault="00B34664" w:rsidP="00B34664">
      <w:pPr>
        <w:pStyle w:val="Prrafodelista"/>
        <w:numPr>
          <w:ilvl w:val="0"/>
          <w:numId w:val="28"/>
        </w:numPr>
      </w:pPr>
      <w:r w:rsidRPr="00B34664">
        <w:rPr>
          <w:b/>
        </w:rPr>
        <w:t>Auditorías internas:</w:t>
      </w:r>
      <w:r>
        <w:t xml:space="preserve"> Desarrollar 1 auditoría interna enfocada en el cumplimiento de las buenas prácticas de almacenamiento de medicamentos y materias primas monopolio del Estado.</w:t>
      </w:r>
    </w:p>
    <w:p w14:paraId="1924235D" w14:textId="4895EFBA" w:rsidR="00B34664" w:rsidRDefault="00B34664" w:rsidP="00B34664">
      <w:pPr>
        <w:pStyle w:val="Prrafodelista"/>
        <w:numPr>
          <w:ilvl w:val="0"/>
          <w:numId w:val="28"/>
        </w:numPr>
      </w:pPr>
      <w:r w:rsidRPr="00B34664">
        <w:rPr>
          <w:b/>
        </w:rPr>
        <w:t>Seguimiento a las condiciones ambientales de almacenamiento</w:t>
      </w:r>
      <w:r>
        <w:t xml:space="preserve">: Realizar la descarga y análisis de los datos de temperatura y humedad relativa tomados por los termohigrómetros del almacén </w:t>
      </w:r>
    </w:p>
    <w:p w14:paraId="1A6D69B3" w14:textId="052C8124" w:rsidR="00B34664" w:rsidRDefault="00B34664" w:rsidP="00B34664">
      <w:pPr>
        <w:pStyle w:val="Prrafodelista"/>
        <w:numPr>
          <w:ilvl w:val="0"/>
          <w:numId w:val="28"/>
        </w:numPr>
      </w:pPr>
      <w:r w:rsidRPr="00B34664">
        <w:rPr>
          <w:b/>
        </w:rPr>
        <w:t>Inventario de estándares de referencia</w:t>
      </w:r>
      <w:r>
        <w:t>: Ejecutar 3 revisiones del inventario de estándares de referencia, en las cuales se verifica el cumplimiento del control del gasto de los mismos.</w:t>
      </w:r>
    </w:p>
    <w:p w14:paraId="727CB35E" w14:textId="704FF417" w:rsidR="00B34664" w:rsidRDefault="00B34664" w:rsidP="00B34664">
      <w:pPr>
        <w:pStyle w:val="Prrafodelista"/>
        <w:numPr>
          <w:ilvl w:val="0"/>
          <w:numId w:val="28"/>
        </w:numPr>
      </w:pPr>
      <w:r w:rsidRPr="00B34664">
        <w:rPr>
          <w:b/>
        </w:rPr>
        <w:t>Revisión y actualización de documentos</w:t>
      </w:r>
      <w:r>
        <w:t>: Para la vigencia de 2024 se estima realizar la revisión y actualización (si aplica) de: formatos, guías, procedimientos y manuales, concernientes a los procesos desarrollados por los grupos internos de trabajo (GIT) Recursos de apoyo operativo y Medicamentos del Estado.</w:t>
      </w:r>
    </w:p>
    <w:p w14:paraId="34FA17F5" w14:textId="5FD74D7E" w:rsidR="00B34664" w:rsidRDefault="00B34664" w:rsidP="00B34664">
      <w:pPr>
        <w:pStyle w:val="Prrafodelista"/>
        <w:numPr>
          <w:ilvl w:val="0"/>
          <w:numId w:val="28"/>
        </w:numPr>
      </w:pPr>
      <w:r w:rsidRPr="00B34664">
        <w:rPr>
          <w:b/>
        </w:rPr>
        <w:t>Inspección periódica del furgón del FNE:</w:t>
      </w:r>
      <w:r>
        <w:t xml:space="preserve"> Verificar el cumplimiento previo de los requisitos técnicos, sanitarios y documentales exigidos por la Secretaria Distrital de Salud, para presentarlos ante este ente regulatorio, del vehículo Furgón empleado en el transporte de las materias primas y medicamentos monopolio del Estado, para la obtención del visto bueno </w:t>
      </w:r>
      <w:r>
        <w:lastRenderedPageBreak/>
        <w:t>sanitario otorgado por Secretaría Distrital de Salud, el cual es requisito para el uso de este vehículo.</w:t>
      </w:r>
    </w:p>
    <w:p w14:paraId="61C4D235" w14:textId="77777777" w:rsidR="00B34664" w:rsidRDefault="00B34664" w:rsidP="00B34664">
      <w:pPr>
        <w:pStyle w:val="Prrafodelista"/>
        <w:ind w:left="1182"/>
      </w:pPr>
    </w:p>
    <w:p w14:paraId="7975E0C0" w14:textId="56C1299F" w:rsidR="00B34664" w:rsidRDefault="00B34664" w:rsidP="00B34664">
      <w:r>
        <w:t>En consideración a lo anteriormente expuesto, es preciso aclarar que, el GIT de Medicamentos del Estado está conformado por dos (2) Profesionales, siendo insuficientes para cubrir el desarrollo completo de las actividades técnicas encaminadas en las subdivisiones técnicas previamente descritas, por tal motivo se hace necesario contar con un equipo de profesionales con la idoneidad y experiencia requerida que brinde acompañamiento en el desarrollo de estas actividades, de tal manera que se garantice la disponibilidad de los MME en el territorio nacional.</w:t>
      </w:r>
    </w:p>
    <w:p w14:paraId="4B66A7F4" w14:textId="77777777" w:rsidR="00B34664" w:rsidRDefault="00B34664" w:rsidP="00B34664"/>
    <w:p w14:paraId="3A3C2248" w14:textId="77777777" w:rsidR="00B34664" w:rsidRDefault="00B34664" w:rsidP="00B34664">
      <w:r>
        <w:t>Así las cosas, se requieren adelantar actividades que propendan por el cumplimiento de los objetivos y funciones, atendiendo las necesidades de forma oportuna, garantizando con esto la continuidad del servicio que presta el Fondo Nacional de Estupefacientes que impacta de manera directa en la adecuada prestación del servicio de salud. Frente al cual se ha pronunciado la Corte Constitucional en la sentencia T-171/18 indicando: “(…) En síntesis, el derecho fundamental a la salud integra tanto la obligación del Estado de asegurar la prestación eficiente y universal de un servicio público de salud que permita a todas las personas preservar, recuperar o mejorar su salud física y mental, como la posibilidad de hacer exigible por vía de tutela tales prestaciones para garantizar el desarrollo pleno y digno del proyecto de vida de cada persona (…)”</w:t>
      </w:r>
    </w:p>
    <w:p w14:paraId="0BF3DBAD" w14:textId="2FFBF9CD" w:rsidR="00B34664" w:rsidRDefault="00B34664" w:rsidP="00B34664">
      <w:r>
        <w:t>Por lo anteriormente expuesto, es necesario contratar un profesional que cumpla con la idoneidad, experiencia y requisitos establecidos en este estudio previo, dada la insuficiencia de personal señalada anteriormente, y certificada de manera expresa por el Coordinador del Grupo Interno de Gestión Administrativa y Financiera con lo cual se justifica la necesidad de la presente contratación.</w:t>
      </w:r>
    </w:p>
    <w:p w14:paraId="7F1353AB" w14:textId="77777777" w:rsidR="00042D0C" w:rsidRPr="00042D0C" w:rsidRDefault="00042D0C" w:rsidP="00042D0C"/>
    <w:p w14:paraId="6D5A2C00" w14:textId="77777777" w:rsidR="00C9469E" w:rsidRPr="004220CC" w:rsidRDefault="00C9469E" w:rsidP="00C9469E">
      <w:pPr>
        <w:tabs>
          <w:tab w:val="left" w:pos="9180"/>
        </w:tabs>
        <w:spacing w:line="276" w:lineRule="auto"/>
        <w:ind w:right="-81"/>
        <w:rPr>
          <w:rFonts w:cs="Arial"/>
          <w:color w:val="000000" w:themeColor="text1"/>
          <w:sz w:val="22"/>
          <w:szCs w:val="22"/>
        </w:rPr>
      </w:pPr>
      <w:r w:rsidRPr="004220CC">
        <w:rPr>
          <w:rFonts w:cs="Arial"/>
          <w:color w:val="000000" w:themeColor="text1"/>
          <w:sz w:val="22"/>
          <w:szCs w:val="22"/>
        </w:rPr>
        <w:t>Por lo anteriormente expuesto, es necesario contratar un</w:t>
      </w:r>
      <w:r>
        <w:rPr>
          <w:rFonts w:cs="Arial"/>
          <w:color w:val="000000" w:themeColor="text1"/>
          <w:sz w:val="22"/>
          <w:szCs w:val="22"/>
        </w:rPr>
        <w:t>a</w:t>
      </w:r>
      <w:r w:rsidRPr="004220CC">
        <w:rPr>
          <w:rFonts w:cs="Arial"/>
          <w:color w:val="000000" w:themeColor="text1"/>
          <w:sz w:val="22"/>
          <w:szCs w:val="22"/>
        </w:rPr>
        <w:t xml:space="preserve"> </w:t>
      </w:r>
      <w:r>
        <w:rPr>
          <w:rFonts w:cs="Arial"/>
          <w:color w:val="000000" w:themeColor="text1"/>
          <w:sz w:val="22"/>
          <w:szCs w:val="22"/>
        </w:rPr>
        <w:t>persona</w:t>
      </w:r>
      <w:r w:rsidRPr="004220CC">
        <w:rPr>
          <w:rFonts w:cs="Arial"/>
          <w:color w:val="000000" w:themeColor="text1"/>
          <w:sz w:val="22"/>
          <w:szCs w:val="22"/>
        </w:rPr>
        <w:t xml:space="preserve"> que cumpla con la idoneidad, experiencia y requisitos establecidos en este estudio previo. </w:t>
      </w:r>
    </w:p>
    <w:p w14:paraId="3756DBFC" w14:textId="77777777" w:rsidR="00C9469E" w:rsidRPr="004220CC" w:rsidRDefault="00C9469E" w:rsidP="00C9469E">
      <w:pPr>
        <w:spacing w:line="276" w:lineRule="auto"/>
        <w:rPr>
          <w:b/>
          <w:sz w:val="22"/>
          <w:szCs w:val="22"/>
          <w:lang w:val="es-CO"/>
        </w:rPr>
      </w:pPr>
    </w:p>
    <w:p w14:paraId="1A422040"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OBJETO A CONTRATAR CON SUS ESPECIFICACIONES, AUTORIZACIONES, PERMISOS Y LICENCIAS</w:t>
      </w:r>
    </w:p>
    <w:p w14:paraId="75DBF896" w14:textId="77777777" w:rsidR="00C9469E" w:rsidRPr="004220CC" w:rsidRDefault="00C9469E" w:rsidP="00C9469E">
      <w:pPr>
        <w:pStyle w:val="Prrafodelista"/>
        <w:spacing w:line="276" w:lineRule="auto"/>
        <w:ind w:left="792"/>
        <w:rPr>
          <w:b/>
          <w:sz w:val="22"/>
          <w:szCs w:val="22"/>
          <w:lang w:val="es-CO"/>
        </w:rPr>
      </w:pPr>
    </w:p>
    <w:p w14:paraId="12DC7B52" w14:textId="410C0802" w:rsidR="00C9469E" w:rsidRDefault="00C9469E" w:rsidP="00C9469E">
      <w:pPr>
        <w:pStyle w:val="Prrafodelista"/>
        <w:numPr>
          <w:ilvl w:val="1"/>
          <w:numId w:val="1"/>
        </w:numPr>
        <w:spacing w:line="276" w:lineRule="auto"/>
        <w:rPr>
          <w:b/>
          <w:sz w:val="22"/>
          <w:szCs w:val="22"/>
          <w:lang w:val="es-CO"/>
        </w:rPr>
      </w:pPr>
      <w:r w:rsidRPr="004220CC">
        <w:rPr>
          <w:b/>
          <w:sz w:val="22"/>
          <w:szCs w:val="22"/>
          <w:lang w:val="es-CO"/>
        </w:rPr>
        <w:t>OBJETO</w:t>
      </w:r>
    </w:p>
    <w:p w14:paraId="059BFE89" w14:textId="594A76FC" w:rsidR="002465AD" w:rsidRPr="002465AD" w:rsidRDefault="002465AD" w:rsidP="002465AD">
      <w:pPr>
        <w:spacing w:line="276" w:lineRule="auto"/>
        <w:ind w:left="360"/>
        <w:rPr>
          <w:b/>
          <w:sz w:val="22"/>
          <w:szCs w:val="22"/>
          <w:lang w:val="es-CO"/>
        </w:rPr>
      </w:pPr>
    </w:p>
    <w:p w14:paraId="265FEAD2" w14:textId="72351F68" w:rsidR="007F6A48" w:rsidRDefault="007F6A48" w:rsidP="007F6A48">
      <w:pPr>
        <w:pStyle w:val="Prrafodelista"/>
        <w:spacing w:after="200" w:line="276" w:lineRule="auto"/>
        <w:ind w:left="284"/>
        <w:rPr>
          <w:sz w:val="22"/>
          <w:szCs w:val="22"/>
          <w:lang w:val="es-CO"/>
        </w:rPr>
      </w:pPr>
      <w:r w:rsidRPr="002465AD">
        <w:rPr>
          <w:sz w:val="22"/>
          <w:szCs w:val="22"/>
          <w:lang w:val="es-CO"/>
        </w:rPr>
        <w:t xml:space="preserve">Prestar servicios profesionales de apoyo al </w:t>
      </w:r>
      <w:r>
        <w:rPr>
          <w:sz w:val="22"/>
          <w:szCs w:val="22"/>
          <w:lang w:val="es-CO"/>
        </w:rPr>
        <w:t>GIT</w:t>
      </w:r>
      <w:r w:rsidRPr="002465AD">
        <w:rPr>
          <w:sz w:val="22"/>
          <w:szCs w:val="22"/>
          <w:lang w:val="es-CO"/>
        </w:rPr>
        <w:t xml:space="preserve"> </w:t>
      </w:r>
      <w:r>
        <w:rPr>
          <w:sz w:val="22"/>
          <w:szCs w:val="22"/>
          <w:lang w:val="es-CO"/>
        </w:rPr>
        <w:t>M</w:t>
      </w:r>
      <w:r w:rsidRPr="002465AD">
        <w:rPr>
          <w:sz w:val="22"/>
          <w:szCs w:val="22"/>
          <w:lang w:val="es-CO"/>
        </w:rPr>
        <w:t>edicamentos del estado para el control en la fabricación e importación de medicamentos y materias primas monopolio del estado, de conformidad al marco técnico y normativo vigente</w:t>
      </w:r>
      <w:r w:rsidR="002465AD">
        <w:rPr>
          <w:sz w:val="22"/>
          <w:szCs w:val="22"/>
          <w:lang w:val="es-CO"/>
        </w:rPr>
        <w:t>.</w:t>
      </w:r>
    </w:p>
    <w:p w14:paraId="7F748101" w14:textId="77777777" w:rsidR="007F6A48" w:rsidRPr="007F6A48" w:rsidRDefault="007F6A48" w:rsidP="007F6A48">
      <w:pPr>
        <w:pStyle w:val="Prrafodelista"/>
        <w:spacing w:after="200" w:line="276" w:lineRule="auto"/>
        <w:ind w:left="284"/>
        <w:rPr>
          <w:sz w:val="22"/>
          <w:szCs w:val="22"/>
          <w:lang w:val="es-CO"/>
        </w:rPr>
      </w:pPr>
    </w:p>
    <w:p w14:paraId="469046E8"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OBLIGACIONES DEL CONTRATISTA</w:t>
      </w:r>
    </w:p>
    <w:p w14:paraId="27FD0873" w14:textId="77777777" w:rsidR="00C9469E" w:rsidRPr="004220CC" w:rsidRDefault="00C9469E" w:rsidP="00C9469E">
      <w:pPr>
        <w:spacing w:line="276" w:lineRule="auto"/>
        <w:rPr>
          <w:b/>
          <w:sz w:val="22"/>
          <w:szCs w:val="22"/>
          <w:lang w:val="es-CO"/>
        </w:rPr>
      </w:pPr>
    </w:p>
    <w:p w14:paraId="3139F946" w14:textId="77777777" w:rsidR="00C9469E" w:rsidRPr="004220CC" w:rsidRDefault="00C9469E" w:rsidP="00C9469E">
      <w:pPr>
        <w:pStyle w:val="Prrafodelista"/>
        <w:numPr>
          <w:ilvl w:val="2"/>
          <w:numId w:val="1"/>
        </w:numPr>
        <w:spacing w:line="276" w:lineRule="auto"/>
        <w:rPr>
          <w:b/>
          <w:sz w:val="22"/>
          <w:szCs w:val="22"/>
          <w:lang w:val="es-CO"/>
        </w:rPr>
      </w:pPr>
      <w:r w:rsidRPr="004220CC">
        <w:rPr>
          <w:b/>
          <w:sz w:val="22"/>
          <w:szCs w:val="22"/>
          <w:lang w:val="es-CO"/>
        </w:rPr>
        <w:t xml:space="preserve">OBLIGACIONES GENERALES </w:t>
      </w:r>
    </w:p>
    <w:p w14:paraId="181CAF93" w14:textId="77777777" w:rsidR="00C9469E" w:rsidRPr="004220CC" w:rsidRDefault="00C9469E" w:rsidP="00C9469E">
      <w:pPr>
        <w:pStyle w:val="Prrafodelista"/>
        <w:spacing w:line="276" w:lineRule="auto"/>
        <w:ind w:left="1224"/>
        <w:rPr>
          <w:b/>
          <w:sz w:val="22"/>
          <w:szCs w:val="22"/>
          <w:lang w:val="es-CO"/>
        </w:rPr>
      </w:pPr>
    </w:p>
    <w:p w14:paraId="78062349" w14:textId="77777777" w:rsidR="00C9469E" w:rsidRPr="004220CC" w:rsidRDefault="00C9469E" w:rsidP="00C9469E">
      <w:pPr>
        <w:pStyle w:val="Ttulo4"/>
        <w:keepNext w:val="0"/>
        <w:keepLines w:val="0"/>
        <w:numPr>
          <w:ilvl w:val="0"/>
          <w:numId w:val="4"/>
        </w:numPr>
        <w:spacing w:before="0" w:line="276" w:lineRule="auto"/>
        <w:ind w:left="426" w:hanging="426"/>
        <w:rPr>
          <w:rFonts w:ascii="Arial Narrow" w:hAnsi="Arial Narrow"/>
          <w:b w:val="0"/>
          <w:bCs w:val="0"/>
          <w:i w:val="0"/>
          <w:iCs w:val="0"/>
          <w:color w:val="auto"/>
          <w:sz w:val="22"/>
          <w:szCs w:val="22"/>
          <w:lang w:val="es-CO"/>
        </w:rPr>
      </w:pPr>
      <w:r w:rsidRPr="004220CC">
        <w:rPr>
          <w:rFonts w:ascii="Arial Narrow" w:hAnsi="Arial Narrow"/>
          <w:b w:val="0"/>
          <w:bCs w:val="0"/>
          <w:i w:val="0"/>
          <w:iCs w:val="0"/>
          <w:color w:val="auto"/>
          <w:sz w:val="22"/>
          <w:szCs w:val="22"/>
          <w:lang w:val="es-CO"/>
        </w:rPr>
        <w:t>Entregar los informes pactados y los requeridos por el supervisor del contrato.</w:t>
      </w:r>
    </w:p>
    <w:p w14:paraId="1E849FB5" w14:textId="77777777" w:rsidR="00C9469E" w:rsidRPr="004220CC" w:rsidRDefault="00C9469E" w:rsidP="00C9469E">
      <w:pPr>
        <w:numPr>
          <w:ilvl w:val="0"/>
          <w:numId w:val="4"/>
        </w:numPr>
        <w:spacing w:line="276" w:lineRule="auto"/>
        <w:ind w:left="426" w:hanging="426"/>
        <w:rPr>
          <w:rFonts w:cs="Arial"/>
          <w:sz w:val="22"/>
          <w:szCs w:val="22"/>
        </w:rPr>
      </w:pPr>
      <w:r w:rsidRPr="004220CC">
        <w:rPr>
          <w:rFonts w:cs="Arial"/>
          <w:sz w:val="22"/>
          <w:szCs w:val="22"/>
        </w:rPr>
        <w:lastRenderedPageBreak/>
        <w:t>Realizar las labores 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60EFA3B7" w14:textId="0B98A8F6" w:rsidR="00C9469E" w:rsidRPr="004220CC" w:rsidRDefault="00C9469E" w:rsidP="00C9469E">
      <w:pPr>
        <w:pStyle w:val="Prrafodelista"/>
        <w:numPr>
          <w:ilvl w:val="0"/>
          <w:numId w:val="4"/>
        </w:numPr>
        <w:spacing w:line="276" w:lineRule="auto"/>
        <w:ind w:left="426" w:right="31" w:hanging="426"/>
        <w:contextualSpacing w:val="0"/>
        <w:rPr>
          <w:rFonts w:cs="Arial"/>
          <w:sz w:val="22"/>
          <w:szCs w:val="22"/>
        </w:rPr>
      </w:pPr>
      <w:r w:rsidRPr="004220CC">
        <w:rPr>
          <w:rFonts w:cs="Arial"/>
          <w:sz w:val="22"/>
          <w:szCs w:val="22"/>
        </w:rPr>
        <w:t xml:space="preserve">Realizar los desplazamientos que se requieran para el desarrollo de sus obligaciones acorde con la solicitud del supervisor, para lo anterior, </w:t>
      </w:r>
      <w:r w:rsidRPr="004220CC">
        <w:rPr>
          <w:rFonts w:cs="Arial"/>
          <w:b/>
          <w:sz w:val="22"/>
          <w:szCs w:val="22"/>
        </w:rPr>
        <w:t>EL MINISTERIO</w:t>
      </w:r>
      <w:r w:rsidR="00C9349D">
        <w:rPr>
          <w:rFonts w:cs="Arial"/>
          <w:b/>
          <w:sz w:val="22"/>
          <w:szCs w:val="22"/>
        </w:rPr>
        <w:t>/FNE</w:t>
      </w:r>
      <w:r w:rsidRPr="004220CC">
        <w:rPr>
          <w:rFonts w:cs="Arial"/>
          <w:sz w:val="22"/>
          <w:szCs w:val="22"/>
        </w:rPr>
        <w:t xml:space="preserve"> realizará de forma previa el trámite presupuestal y administrativo correspondiente.</w:t>
      </w:r>
    </w:p>
    <w:p w14:paraId="64688FD3" w14:textId="77777777" w:rsidR="00C9469E" w:rsidRPr="004220CC" w:rsidRDefault="00C9469E" w:rsidP="00C9469E">
      <w:pPr>
        <w:numPr>
          <w:ilvl w:val="0"/>
          <w:numId w:val="4"/>
        </w:numPr>
        <w:spacing w:line="276" w:lineRule="auto"/>
        <w:ind w:left="426" w:hanging="426"/>
        <w:rPr>
          <w:rFonts w:cs="Arial"/>
          <w:sz w:val="22"/>
          <w:szCs w:val="22"/>
        </w:rPr>
      </w:pPr>
      <w:r w:rsidRPr="004220CC">
        <w:rPr>
          <w:rFonts w:cs="Arial"/>
          <w:sz w:val="22"/>
          <w:szCs w:val="22"/>
        </w:rPr>
        <w:t>Reportar de manera inmediata cualquier novedad o anomalía, al supervisor del contrato.</w:t>
      </w:r>
    </w:p>
    <w:p w14:paraId="1A628485" w14:textId="77777777" w:rsidR="00C9469E" w:rsidRPr="004220CC" w:rsidRDefault="00C9469E" w:rsidP="00C9469E">
      <w:pPr>
        <w:pStyle w:val="Prrafodelista"/>
        <w:numPr>
          <w:ilvl w:val="0"/>
          <w:numId w:val="4"/>
        </w:numPr>
        <w:spacing w:line="276" w:lineRule="auto"/>
        <w:ind w:left="426" w:hanging="426"/>
        <w:contextualSpacing w:val="0"/>
        <w:rPr>
          <w:rFonts w:cs="Arial"/>
          <w:sz w:val="22"/>
          <w:szCs w:val="22"/>
          <w:lang w:eastAsia="es-CO"/>
        </w:rPr>
      </w:pPr>
      <w:r w:rsidRPr="004220CC">
        <w:rPr>
          <w:sz w:val="22"/>
          <w:szCs w:val="22"/>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4220CC">
        <w:rPr>
          <w:b/>
          <w:bCs/>
          <w:iCs/>
          <w:sz w:val="22"/>
          <w:szCs w:val="22"/>
        </w:rPr>
        <w:t xml:space="preserve"> </w:t>
      </w:r>
      <w:r w:rsidRPr="004220CC">
        <w:rPr>
          <w:bCs/>
          <w:iCs/>
          <w:sz w:val="22"/>
          <w:szCs w:val="22"/>
        </w:rPr>
        <w:t>Dicha entrega se realizará al supervisor del contrato.</w:t>
      </w:r>
      <w:r w:rsidRPr="004220CC">
        <w:rPr>
          <w:b/>
          <w:bCs/>
          <w:iCs/>
          <w:sz w:val="22"/>
          <w:szCs w:val="22"/>
        </w:rPr>
        <w:t xml:space="preserve"> </w:t>
      </w:r>
    </w:p>
    <w:p w14:paraId="5082A740" w14:textId="77777777" w:rsidR="00C9469E" w:rsidRPr="004220CC" w:rsidRDefault="00C9469E" w:rsidP="00C9469E">
      <w:pPr>
        <w:pStyle w:val="Textoindependiente2"/>
        <w:numPr>
          <w:ilvl w:val="0"/>
          <w:numId w:val="4"/>
        </w:numPr>
        <w:spacing w:after="0" w:line="276" w:lineRule="auto"/>
        <w:ind w:left="426" w:hanging="426"/>
        <w:rPr>
          <w:sz w:val="22"/>
          <w:szCs w:val="22"/>
          <w:lang w:val="es-CO"/>
        </w:rPr>
      </w:pPr>
      <w:r w:rsidRPr="004220CC">
        <w:rPr>
          <w:sz w:val="22"/>
          <w:szCs w:val="22"/>
          <w:lang w:val="es-CO"/>
        </w:rPr>
        <w:t>Pagar en forma cumplida y de manera equivalente a los honorarios pactados de acuerdo con la normatividad que regula la materia, los aportes al Sistema de Seguridad Social Integral.</w:t>
      </w:r>
    </w:p>
    <w:p w14:paraId="3F572049" w14:textId="6AD3D6EF" w:rsidR="00C9469E" w:rsidRPr="004220CC" w:rsidRDefault="00C9469E" w:rsidP="00C9469E">
      <w:pPr>
        <w:pStyle w:val="Ttulo4"/>
        <w:keepNext w:val="0"/>
        <w:keepLines w:val="0"/>
        <w:numPr>
          <w:ilvl w:val="0"/>
          <w:numId w:val="4"/>
        </w:numPr>
        <w:spacing w:before="0" w:line="276" w:lineRule="auto"/>
        <w:ind w:left="426" w:hanging="426"/>
        <w:rPr>
          <w:rFonts w:ascii="Arial Narrow" w:hAnsi="Arial Narrow"/>
          <w:b w:val="0"/>
          <w:bCs w:val="0"/>
          <w:i w:val="0"/>
          <w:iCs w:val="0"/>
          <w:color w:val="auto"/>
          <w:sz w:val="22"/>
          <w:szCs w:val="22"/>
        </w:rPr>
      </w:pPr>
      <w:r w:rsidRPr="004220CC">
        <w:rPr>
          <w:rFonts w:ascii="Arial Narrow" w:hAnsi="Arial Narrow"/>
          <w:b w:val="0"/>
          <w:bCs w:val="0"/>
          <w:i w:val="0"/>
          <w:iCs w:val="0"/>
          <w:color w:val="auto"/>
          <w:sz w:val="22"/>
          <w:szCs w:val="22"/>
        </w:rPr>
        <w:t xml:space="preserve">Atender los lineamientos dados por </w:t>
      </w:r>
      <w:r w:rsidRPr="004220CC">
        <w:rPr>
          <w:rFonts w:ascii="Arial Narrow" w:hAnsi="Arial Narrow"/>
          <w:bCs w:val="0"/>
          <w:i w:val="0"/>
          <w:iCs w:val="0"/>
          <w:color w:val="auto"/>
          <w:sz w:val="22"/>
          <w:szCs w:val="22"/>
        </w:rPr>
        <w:t>EL</w:t>
      </w:r>
      <w:r w:rsidRPr="004220CC">
        <w:rPr>
          <w:rFonts w:ascii="Arial Narrow" w:hAnsi="Arial Narrow"/>
          <w:b w:val="0"/>
          <w:bCs w:val="0"/>
          <w:i w:val="0"/>
          <w:iCs w:val="0"/>
          <w:color w:val="auto"/>
          <w:sz w:val="22"/>
          <w:szCs w:val="22"/>
        </w:rPr>
        <w:t xml:space="preserve"> </w:t>
      </w:r>
      <w:r w:rsidRPr="004220CC">
        <w:rPr>
          <w:rFonts w:ascii="Arial Narrow" w:hAnsi="Arial Narrow"/>
          <w:i w:val="0"/>
          <w:iCs w:val="0"/>
          <w:color w:val="auto"/>
          <w:sz w:val="22"/>
          <w:szCs w:val="22"/>
        </w:rPr>
        <w:t>MINISTERIO</w:t>
      </w:r>
      <w:r w:rsidR="00C9349D">
        <w:rPr>
          <w:rFonts w:ascii="Arial Narrow" w:hAnsi="Arial Narrow"/>
          <w:i w:val="0"/>
          <w:iCs w:val="0"/>
          <w:color w:val="auto"/>
          <w:sz w:val="22"/>
          <w:szCs w:val="22"/>
        </w:rPr>
        <w:t>/FNE</w:t>
      </w:r>
      <w:r w:rsidRPr="004220CC">
        <w:rPr>
          <w:rFonts w:ascii="Arial Narrow" w:hAnsi="Arial Narrow"/>
          <w:b w:val="0"/>
          <w:bCs w:val="0"/>
          <w:i w:val="0"/>
          <w:iCs w:val="0"/>
          <w:color w:val="auto"/>
          <w:sz w:val="22"/>
          <w:szCs w:val="22"/>
        </w:rPr>
        <w:t xml:space="preserve"> en materia de procesos y procedimientos relacionados con el Sistema Integrado de Gestión-SIG</w:t>
      </w:r>
      <w:r>
        <w:rPr>
          <w:rFonts w:ascii="Arial Narrow" w:hAnsi="Arial Narrow"/>
          <w:b w:val="0"/>
          <w:bCs w:val="0"/>
          <w:i w:val="0"/>
          <w:iCs w:val="0"/>
          <w:color w:val="auto"/>
          <w:sz w:val="22"/>
          <w:szCs w:val="22"/>
        </w:rPr>
        <w:t xml:space="preserve"> y asistir a las actualizaciones relacionadas con el mismo</w:t>
      </w:r>
      <w:r w:rsidRPr="004220CC">
        <w:rPr>
          <w:rFonts w:ascii="Arial Narrow" w:hAnsi="Arial Narrow"/>
          <w:b w:val="0"/>
          <w:bCs w:val="0"/>
          <w:i w:val="0"/>
          <w:iCs w:val="0"/>
          <w:color w:val="auto"/>
          <w:sz w:val="22"/>
          <w:szCs w:val="22"/>
        </w:rPr>
        <w:t xml:space="preserve">.  </w:t>
      </w:r>
    </w:p>
    <w:p w14:paraId="0C7E68CA" w14:textId="7A236EEE" w:rsidR="00C9469E" w:rsidRPr="004220CC" w:rsidRDefault="00C9469E" w:rsidP="00C9469E">
      <w:pPr>
        <w:pStyle w:val="Prrafodelista"/>
        <w:numPr>
          <w:ilvl w:val="0"/>
          <w:numId w:val="4"/>
        </w:numPr>
        <w:spacing w:line="276" w:lineRule="auto"/>
        <w:ind w:left="426" w:hanging="426"/>
        <w:contextualSpacing w:val="0"/>
        <w:rPr>
          <w:sz w:val="22"/>
          <w:szCs w:val="22"/>
        </w:rPr>
      </w:pPr>
      <w:r w:rsidRPr="004220CC">
        <w:rPr>
          <w:sz w:val="22"/>
          <w:szCs w:val="22"/>
        </w:rPr>
        <w:t xml:space="preserve">Cumplir con las políticas de seguridad de la información y los lineamientos dados por </w:t>
      </w:r>
      <w:r w:rsidRPr="004220CC">
        <w:rPr>
          <w:b/>
          <w:sz w:val="22"/>
          <w:szCs w:val="22"/>
        </w:rPr>
        <w:t>EL</w:t>
      </w:r>
      <w:r w:rsidRPr="004220CC">
        <w:rPr>
          <w:sz w:val="22"/>
          <w:szCs w:val="22"/>
        </w:rPr>
        <w:t xml:space="preserve"> </w:t>
      </w:r>
      <w:r w:rsidRPr="004220CC">
        <w:rPr>
          <w:b/>
          <w:sz w:val="22"/>
          <w:szCs w:val="22"/>
        </w:rPr>
        <w:t>MINISTERIO</w:t>
      </w:r>
      <w:r w:rsidR="00C9349D">
        <w:rPr>
          <w:b/>
          <w:sz w:val="22"/>
          <w:szCs w:val="22"/>
        </w:rPr>
        <w:t>/FNE</w:t>
      </w:r>
      <w:r w:rsidRPr="004220CC">
        <w:rPr>
          <w:b/>
          <w:sz w:val="22"/>
          <w:szCs w:val="22"/>
        </w:rPr>
        <w:t xml:space="preserve"> </w:t>
      </w:r>
      <w:r w:rsidRPr="004220CC">
        <w:rPr>
          <w:sz w:val="22"/>
          <w:szCs w:val="22"/>
        </w:rPr>
        <w:t>relacionados con el Sistema de Gestión de Seguridad de la Información.</w:t>
      </w:r>
    </w:p>
    <w:p w14:paraId="6886BFCF" w14:textId="77777777" w:rsidR="00C9469E" w:rsidRPr="004220CC" w:rsidRDefault="00C9469E" w:rsidP="00C9469E">
      <w:pPr>
        <w:pStyle w:val="Prrafodelista"/>
        <w:numPr>
          <w:ilvl w:val="0"/>
          <w:numId w:val="4"/>
        </w:numPr>
        <w:spacing w:line="276" w:lineRule="auto"/>
        <w:ind w:left="426" w:hanging="426"/>
        <w:contextualSpacing w:val="0"/>
        <w:rPr>
          <w:sz w:val="22"/>
          <w:szCs w:val="22"/>
        </w:rPr>
      </w:pPr>
      <w:r w:rsidRPr="004220CC">
        <w:rPr>
          <w:sz w:val="22"/>
          <w:szCs w:val="22"/>
        </w:rPr>
        <w:t xml:space="preserve">Firmar un compromiso de confidencialidad y no divulgación con respecto a toda la información obtenida por </w:t>
      </w:r>
      <w:r w:rsidRPr="004220CC">
        <w:rPr>
          <w:b/>
          <w:sz w:val="22"/>
          <w:szCs w:val="22"/>
        </w:rPr>
        <w:t>EL/LA CONTRATISTA</w:t>
      </w:r>
      <w:r w:rsidRPr="004220CC">
        <w:rPr>
          <w:sz w:val="22"/>
          <w:szCs w:val="22"/>
        </w:rPr>
        <w:t xml:space="preserve"> durante la prestación del servicio,</w:t>
      </w:r>
    </w:p>
    <w:p w14:paraId="14794B68" w14:textId="77777777" w:rsidR="00C9469E" w:rsidRPr="004220CC" w:rsidRDefault="00C9469E" w:rsidP="00C9469E">
      <w:pPr>
        <w:pStyle w:val="Prrafodelista"/>
        <w:numPr>
          <w:ilvl w:val="0"/>
          <w:numId w:val="4"/>
        </w:numPr>
        <w:spacing w:line="276" w:lineRule="auto"/>
        <w:ind w:left="426" w:hanging="426"/>
        <w:contextualSpacing w:val="0"/>
        <w:rPr>
          <w:sz w:val="22"/>
          <w:szCs w:val="22"/>
        </w:rPr>
      </w:pPr>
      <w:r>
        <w:t>Entregar al supervisor a la finalización del contrato en medio magnético los archivos editables y no editables elaborados o conocidos con ocasión de la ejecución del contrato</w:t>
      </w:r>
      <w:r w:rsidRPr="004220CC">
        <w:rPr>
          <w:sz w:val="22"/>
          <w:szCs w:val="22"/>
        </w:rPr>
        <w:t xml:space="preserve">, </w:t>
      </w:r>
    </w:p>
    <w:p w14:paraId="0C4E9B24" w14:textId="77777777" w:rsidR="00C9469E" w:rsidRPr="004220CC" w:rsidRDefault="00C9469E" w:rsidP="00C9469E">
      <w:pPr>
        <w:pStyle w:val="Textoindependiente2"/>
        <w:numPr>
          <w:ilvl w:val="0"/>
          <w:numId w:val="4"/>
        </w:numPr>
        <w:spacing w:after="0" w:line="276" w:lineRule="auto"/>
        <w:ind w:left="426" w:hanging="426"/>
        <w:rPr>
          <w:rFonts w:eastAsiaTheme="minorHAnsi"/>
          <w:sz w:val="22"/>
          <w:szCs w:val="22"/>
        </w:rPr>
      </w:pPr>
      <w:r w:rsidRPr="004220CC">
        <w:rPr>
          <w:sz w:val="22"/>
          <w:szCs w:val="22"/>
        </w:rPr>
        <w:t xml:space="preserve">Encargarse personalmente del archivo de la documentación que deba gestionar con objeto del contrato, de acuerdo con </w:t>
      </w:r>
      <w:r>
        <w:rPr>
          <w:sz w:val="22"/>
          <w:szCs w:val="22"/>
        </w:rPr>
        <w:t>los lineamientos</w:t>
      </w:r>
      <w:r w:rsidRPr="004220CC">
        <w:rPr>
          <w:sz w:val="22"/>
          <w:szCs w:val="22"/>
        </w:rPr>
        <w:t xml:space="preserve"> de archivo y correspondencia vigente y/o normas del Archivo General de la Nación. </w:t>
      </w:r>
    </w:p>
    <w:p w14:paraId="3EA27D0F" w14:textId="77777777" w:rsidR="00C9469E" w:rsidRPr="004220CC" w:rsidRDefault="00C9469E" w:rsidP="00C9469E">
      <w:pPr>
        <w:pStyle w:val="Textoindependiente"/>
        <w:numPr>
          <w:ilvl w:val="0"/>
          <w:numId w:val="4"/>
        </w:numPr>
        <w:spacing w:line="276" w:lineRule="auto"/>
        <w:ind w:left="426" w:hanging="426"/>
        <w:rPr>
          <w:rFonts w:ascii="Arial Narrow" w:hAnsi="Arial Narrow"/>
          <w:sz w:val="22"/>
          <w:szCs w:val="22"/>
          <w:lang w:eastAsia="en-US"/>
        </w:rPr>
      </w:pPr>
      <w:r w:rsidRPr="004220CC">
        <w:rPr>
          <w:rFonts w:ascii="Arial Narrow" w:hAnsi="Arial Narrow"/>
          <w:sz w:val="22"/>
          <w:szCs w:val="22"/>
          <w:lang w:eastAsia="en-US"/>
        </w:rPr>
        <w:t xml:space="preserve">Responder en forma oportuna por el diligenciamiento y gestión de la correspondencia generada y recibida como usuario, a través del Sistema de Gestión Documental </w:t>
      </w:r>
      <w:r>
        <w:rPr>
          <w:rFonts w:ascii="Arial Narrow" w:hAnsi="Arial Narrow"/>
          <w:sz w:val="22"/>
          <w:szCs w:val="22"/>
          <w:lang w:eastAsia="en-US"/>
        </w:rPr>
        <w:t>utilizado por la entidad.</w:t>
      </w:r>
    </w:p>
    <w:p w14:paraId="7AA47F23" w14:textId="40655744" w:rsidR="00C9469E" w:rsidRPr="004220CC" w:rsidRDefault="00C9469E" w:rsidP="00C9469E">
      <w:pPr>
        <w:pStyle w:val="Prrafodelista"/>
        <w:numPr>
          <w:ilvl w:val="0"/>
          <w:numId w:val="4"/>
        </w:numPr>
        <w:spacing w:line="276" w:lineRule="auto"/>
        <w:ind w:left="426" w:hanging="426"/>
        <w:contextualSpacing w:val="0"/>
        <w:rPr>
          <w:rFonts w:cs="Arial"/>
          <w:sz w:val="22"/>
          <w:szCs w:val="22"/>
        </w:rPr>
      </w:pPr>
      <w:r w:rsidRPr="004220CC">
        <w:rPr>
          <w:rFonts w:cs="Arial"/>
          <w:sz w:val="22"/>
          <w:szCs w:val="22"/>
        </w:rPr>
        <w:t>Constituir</w:t>
      </w:r>
      <w:r>
        <w:rPr>
          <w:rFonts w:cs="Arial"/>
          <w:sz w:val="22"/>
          <w:szCs w:val="22"/>
        </w:rPr>
        <w:t>, en caso de ser necesario,</w:t>
      </w:r>
      <w:r w:rsidRPr="004220CC">
        <w:rPr>
          <w:rFonts w:cs="Arial"/>
          <w:sz w:val="22"/>
          <w:szCs w:val="22"/>
        </w:rPr>
        <w:t xml:space="preserve"> la garantía a favor de </w:t>
      </w:r>
      <w:r w:rsidRPr="004220CC">
        <w:rPr>
          <w:rFonts w:cs="Arial"/>
          <w:b/>
          <w:sz w:val="22"/>
          <w:szCs w:val="22"/>
        </w:rPr>
        <w:t>EL MINISTERIO</w:t>
      </w:r>
      <w:r w:rsidR="00C9349D">
        <w:rPr>
          <w:rFonts w:cs="Arial"/>
          <w:b/>
          <w:sz w:val="22"/>
          <w:szCs w:val="22"/>
        </w:rPr>
        <w:t xml:space="preserve">/FNE </w:t>
      </w:r>
      <w:r w:rsidR="00C9349D" w:rsidRPr="004220CC">
        <w:rPr>
          <w:rFonts w:cs="Arial"/>
          <w:sz w:val="22"/>
          <w:szCs w:val="22"/>
        </w:rPr>
        <w:t>por</w:t>
      </w:r>
      <w:r w:rsidRPr="004220CC">
        <w:rPr>
          <w:rFonts w:cs="Arial"/>
          <w:sz w:val="22"/>
          <w:szCs w:val="22"/>
        </w:rPr>
        <w:t xml:space="preserve">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del </w:t>
      </w:r>
      <w:r w:rsidRPr="004220CC">
        <w:rPr>
          <w:rFonts w:cs="Arial"/>
          <w:b/>
          <w:sz w:val="22"/>
          <w:szCs w:val="22"/>
        </w:rPr>
        <w:t>MINISTERIO</w:t>
      </w:r>
      <w:r w:rsidR="00C9349D">
        <w:rPr>
          <w:rFonts w:cs="Arial"/>
          <w:b/>
          <w:sz w:val="22"/>
          <w:szCs w:val="22"/>
        </w:rPr>
        <w:t>/FNE</w:t>
      </w:r>
      <w:r w:rsidRPr="004220CC">
        <w:rPr>
          <w:rFonts w:cs="Arial"/>
          <w:sz w:val="22"/>
          <w:szCs w:val="22"/>
        </w:rPr>
        <w:t>, cuando a ello hubiere lugar.</w:t>
      </w:r>
    </w:p>
    <w:p w14:paraId="13AE67FD" w14:textId="77777777" w:rsidR="00C9469E" w:rsidRPr="004220CC" w:rsidRDefault="00C9469E" w:rsidP="00C9469E">
      <w:pPr>
        <w:pStyle w:val="Textoindependiente2"/>
        <w:numPr>
          <w:ilvl w:val="0"/>
          <w:numId w:val="4"/>
        </w:numPr>
        <w:spacing w:after="0" w:line="276" w:lineRule="auto"/>
        <w:ind w:left="426" w:hanging="426"/>
        <w:rPr>
          <w:sz w:val="22"/>
          <w:szCs w:val="22"/>
          <w:lang w:val="es-CO"/>
        </w:rPr>
      </w:pPr>
      <w:r w:rsidRPr="004220CC">
        <w:rPr>
          <w:sz w:val="22"/>
          <w:szCs w:val="22"/>
          <w:lang w:val="es-CO"/>
        </w:rPr>
        <w:t xml:space="preserve">Presentar, junto con la garantía única exigida en el presente contrato, el documento donde conste la afiliación al Sistema General de Riesgos Laborales, de conformidad con lo señalado en el artículo 2 de la Ley 1562 de 2012 y el Decreto 1072 de 2015. Esta afiliación se hará a la ARL escogida por </w:t>
      </w:r>
      <w:r w:rsidRPr="004220CC">
        <w:rPr>
          <w:b/>
          <w:sz w:val="22"/>
          <w:szCs w:val="22"/>
          <w:lang w:val="es-CO"/>
        </w:rPr>
        <w:t>EL/LA</w:t>
      </w:r>
      <w:r w:rsidRPr="004220CC">
        <w:rPr>
          <w:sz w:val="22"/>
          <w:szCs w:val="22"/>
          <w:lang w:val="es-CO"/>
        </w:rPr>
        <w:t xml:space="preserve"> </w:t>
      </w:r>
      <w:r w:rsidRPr="004220CC">
        <w:rPr>
          <w:b/>
          <w:sz w:val="22"/>
          <w:szCs w:val="22"/>
          <w:lang w:val="es-CO"/>
        </w:rPr>
        <w:t>CONTRATISTA (</w:t>
      </w:r>
      <w:r w:rsidRPr="004220CC">
        <w:rPr>
          <w:sz w:val="22"/>
          <w:szCs w:val="22"/>
          <w:lang w:val="es-CO"/>
        </w:rPr>
        <w:t>afiliándose en todo caso a una sola ARL)</w:t>
      </w:r>
      <w:r w:rsidRPr="004220CC">
        <w:rPr>
          <w:b/>
          <w:sz w:val="22"/>
          <w:szCs w:val="22"/>
          <w:lang w:val="es-CO"/>
        </w:rPr>
        <w:t xml:space="preserve">, </w:t>
      </w:r>
      <w:r w:rsidRPr="004220CC">
        <w:rPr>
          <w:sz w:val="22"/>
          <w:szCs w:val="22"/>
          <w:lang w:val="es-CO"/>
        </w:rPr>
        <w:t xml:space="preserve">y la cotización se realizará en su totalidad por parte de </w:t>
      </w:r>
      <w:r w:rsidRPr="004220CC">
        <w:rPr>
          <w:b/>
          <w:sz w:val="22"/>
          <w:szCs w:val="22"/>
          <w:lang w:val="es-CO"/>
        </w:rPr>
        <w:t>EL/LA CONTRATISTA</w:t>
      </w:r>
      <w:r w:rsidRPr="004220CC">
        <w:rPr>
          <w:sz w:val="22"/>
          <w:szCs w:val="22"/>
          <w:lang w:val="es-CO"/>
        </w:rPr>
        <w:t xml:space="preserve">, a través del mecanismo establecido para el pago de aportes al Sistema de Seguridad Social Integral. </w:t>
      </w:r>
    </w:p>
    <w:p w14:paraId="24D81B92" w14:textId="77777777" w:rsidR="00C9469E" w:rsidRDefault="00C9469E" w:rsidP="00C9469E">
      <w:pPr>
        <w:numPr>
          <w:ilvl w:val="0"/>
          <w:numId w:val="4"/>
        </w:numPr>
        <w:spacing w:line="276" w:lineRule="auto"/>
        <w:ind w:left="426" w:hanging="426"/>
        <w:rPr>
          <w:rFonts w:cs="Arial"/>
          <w:bCs/>
          <w:sz w:val="22"/>
          <w:szCs w:val="22"/>
        </w:rPr>
      </w:pPr>
      <w:r w:rsidRPr="004220CC">
        <w:rPr>
          <w:rFonts w:cs="Arial"/>
          <w:b/>
          <w:bCs/>
          <w:sz w:val="22"/>
          <w:szCs w:val="22"/>
        </w:rPr>
        <w:t>EL/LA</w:t>
      </w:r>
      <w:r w:rsidRPr="004220CC">
        <w:rPr>
          <w:rFonts w:cs="Arial"/>
          <w:bCs/>
          <w:sz w:val="22"/>
          <w:szCs w:val="22"/>
        </w:rPr>
        <w:t xml:space="preserve"> </w:t>
      </w:r>
      <w:r w:rsidRPr="004220CC">
        <w:rPr>
          <w:rFonts w:cs="Arial"/>
          <w:b/>
          <w:bCs/>
          <w:sz w:val="22"/>
          <w:szCs w:val="22"/>
        </w:rPr>
        <w:t>CONTRATISTA</w:t>
      </w:r>
      <w:r w:rsidRPr="004220CC">
        <w:rPr>
          <w:rFonts w:cs="Arial"/>
          <w:bCs/>
          <w:sz w:val="22"/>
          <w:szCs w:val="22"/>
        </w:rPr>
        <w:t xml:space="preserve"> dentro de los 30 días siguientes al último pago recibido por concepto de honorarios, deberá remitir al supervisor del contrato el soporte del pago de los aportes al Sistema de Seguridad Social Integral realizado correspondiente al </w:t>
      </w:r>
      <w:r w:rsidRPr="004220CC">
        <w:rPr>
          <w:rFonts w:cs="Arial"/>
          <w:sz w:val="22"/>
          <w:szCs w:val="22"/>
        </w:rPr>
        <w:t>periodo de cotización del último mes cobrado</w:t>
      </w:r>
      <w:r w:rsidRPr="004220CC">
        <w:rPr>
          <w:rFonts w:cs="Arial"/>
          <w:bCs/>
          <w:sz w:val="22"/>
          <w:szCs w:val="22"/>
        </w:rPr>
        <w:t>, so pena que se adelanten las acciones administrativas y contractuales a que haya lugar.</w:t>
      </w:r>
    </w:p>
    <w:p w14:paraId="11A66E88" w14:textId="5EBC1773" w:rsidR="00C9469E" w:rsidRDefault="00C9469E" w:rsidP="00C9469E">
      <w:pPr>
        <w:numPr>
          <w:ilvl w:val="0"/>
          <w:numId w:val="4"/>
        </w:numPr>
        <w:spacing w:line="276" w:lineRule="auto"/>
        <w:ind w:left="426" w:hanging="426"/>
        <w:rPr>
          <w:rFonts w:cs="Arial"/>
          <w:bCs/>
          <w:sz w:val="22"/>
          <w:szCs w:val="22"/>
        </w:rPr>
      </w:pPr>
      <w:r w:rsidRPr="006D3CAA">
        <w:rPr>
          <w:rFonts w:cs="Arial"/>
          <w:bCs/>
          <w:sz w:val="22"/>
          <w:szCs w:val="22"/>
        </w:rPr>
        <w:t xml:space="preserve">Presentar al supervisor un informe mensual que </w:t>
      </w:r>
      <w:r w:rsidR="00F42A4A" w:rsidRPr="006D3CAA">
        <w:rPr>
          <w:rFonts w:cs="Arial"/>
          <w:bCs/>
          <w:sz w:val="22"/>
          <w:szCs w:val="22"/>
        </w:rPr>
        <w:t>dé</w:t>
      </w:r>
      <w:r w:rsidRPr="006D3CAA">
        <w:rPr>
          <w:rFonts w:cs="Arial"/>
          <w:bCs/>
          <w:sz w:val="22"/>
          <w:szCs w:val="22"/>
        </w:rPr>
        <w:t xml:space="preserve"> cuenta de la ejecución de las obligaciones contractuales</w:t>
      </w:r>
      <w:r>
        <w:rPr>
          <w:rFonts w:cs="Arial"/>
          <w:bCs/>
          <w:sz w:val="22"/>
          <w:szCs w:val="22"/>
        </w:rPr>
        <w:t>.</w:t>
      </w:r>
    </w:p>
    <w:p w14:paraId="38EB1D9D" w14:textId="77777777" w:rsidR="00C9469E" w:rsidRPr="00354367" w:rsidRDefault="00C9469E" w:rsidP="00C9469E">
      <w:pPr>
        <w:numPr>
          <w:ilvl w:val="0"/>
          <w:numId w:val="4"/>
        </w:numPr>
        <w:spacing w:line="276" w:lineRule="auto"/>
        <w:ind w:left="426" w:hanging="426"/>
        <w:rPr>
          <w:rFonts w:cs="Arial"/>
          <w:bCs/>
          <w:sz w:val="22"/>
          <w:szCs w:val="22"/>
        </w:rPr>
      </w:pPr>
      <w:r w:rsidRPr="00354367">
        <w:rPr>
          <w:rFonts w:eastAsiaTheme="minorHAnsi" w:cs="LiberationSans-Italic"/>
          <w:iCs/>
          <w:sz w:val="22"/>
          <w:szCs w:val="22"/>
          <w:lang w:val="es-CO" w:eastAsia="en-US"/>
        </w:rPr>
        <w:lastRenderedPageBreak/>
        <w:t>Presentar para el primer pago, la inducción virtual en Seguridad y Salud en el trabajo que se encuentra publicada en la página de Salud net en el sitio “Entorno Laboral Saludable” estrategia “Sistema de Gestión de Seguridad y Salud en el Trabajo”. Una vez terminada la inducción virtual en Seguridad y Salud en el Trabajo, EL/LA contratista debe aportar la constancia que certifique, al supervisor del contrato.</w:t>
      </w:r>
    </w:p>
    <w:p w14:paraId="2EDBF171" w14:textId="77777777" w:rsidR="00C9469E" w:rsidRPr="005C4AAF" w:rsidRDefault="00C9469E" w:rsidP="00C9469E">
      <w:pPr>
        <w:numPr>
          <w:ilvl w:val="0"/>
          <w:numId w:val="4"/>
        </w:numPr>
        <w:spacing w:line="276" w:lineRule="auto"/>
        <w:ind w:left="426" w:hanging="426"/>
        <w:rPr>
          <w:rFonts w:cs="Arial"/>
          <w:bCs/>
          <w:sz w:val="22"/>
          <w:szCs w:val="22"/>
        </w:rPr>
      </w:pPr>
      <w:r w:rsidRPr="005C4AAF">
        <w:rPr>
          <w:rFonts w:cs="Arial"/>
          <w:bCs/>
          <w:sz w:val="22"/>
          <w:szCs w:val="22"/>
        </w:rPr>
        <w:t>Contar con los elementos de protección personal necesarios para ejecutar la actividad contratada, para lo cual asumirá su costo.</w:t>
      </w:r>
    </w:p>
    <w:p w14:paraId="46CA5AFC" w14:textId="569D38F3" w:rsidR="00C9469E" w:rsidRPr="005C4AAF" w:rsidRDefault="00C9469E" w:rsidP="00C9469E">
      <w:pPr>
        <w:numPr>
          <w:ilvl w:val="0"/>
          <w:numId w:val="4"/>
        </w:numPr>
        <w:spacing w:line="276" w:lineRule="auto"/>
        <w:ind w:left="426" w:hanging="426"/>
        <w:rPr>
          <w:rFonts w:cs="Arial"/>
          <w:bCs/>
          <w:sz w:val="22"/>
          <w:szCs w:val="22"/>
        </w:rPr>
      </w:pPr>
      <w:r w:rsidRPr="005C4AAF">
        <w:rPr>
          <w:rFonts w:cs="Arial"/>
          <w:bCs/>
          <w:sz w:val="22"/>
          <w:szCs w:val="22"/>
        </w:rPr>
        <w:t xml:space="preserve">Reportar a la ARL e Informar al </w:t>
      </w:r>
      <w:r w:rsidR="00C9349D">
        <w:rPr>
          <w:rFonts w:cs="Arial"/>
          <w:bCs/>
          <w:sz w:val="22"/>
          <w:szCs w:val="22"/>
        </w:rPr>
        <w:t>FONDO NACIONAL DE ESTUPEFACIENTES</w:t>
      </w:r>
      <w:r w:rsidRPr="005C4AAF">
        <w:rPr>
          <w:rFonts w:cs="Arial"/>
          <w:bCs/>
          <w:sz w:val="22"/>
          <w:szCs w:val="22"/>
        </w:rPr>
        <w:t xml:space="preserve"> la ocurrencia de incidentes, accidentes de trabajo y           enfermedades laborales.  </w:t>
      </w:r>
    </w:p>
    <w:p w14:paraId="5C1154B4" w14:textId="0C43734E" w:rsidR="00C9469E" w:rsidRPr="00BA42D8" w:rsidRDefault="00C9469E" w:rsidP="00C9469E">
      <w:pPr>
        <w:numPr>
          <w:ilvl w:val="0"/>
          <w:numId w:val="4"/>
        </w:numPr>
        <w:spacing w:line="276" w:lineRule="auto"/>
        <w:ind w:left="426" w:hanging="426"/>
        <w:rPr>
          <w:rFonts w:cs="Arial"/>
          <w:bCs/>
          <w:sz w:val="22"/>
          <w:szCs w:val="22"/>
        </w:rPr>
      </w:pPr>
      <w:r w:rsidRPr="00BA42D8">
        <w:rPr>
          <w:rFonts w:cs="Arial"/>
          <w:bCs/>
          <w:sz w:val="22"/>
          <w:szCs w:val="22"/>
        </w:rPr>
        <w:t>Participar en las actividades de Prevención y Promoción organizadas por EL MINISTERIO</w:t>
      </w:r>
      <w:r w:rsidR="00C9349D">
        <w:rPr>
          <w:rFonts w:cs="Arial"/>
          <w:bCs/>
          <w:sz w:val="22"/>
          <w:szCs w:val="22"/>
        </w:rPr>
        <w:t>/FNE</w:t>
      </w:r>
      <w:r w:rsidRPr="00BA42D8">
        <w:rPr>
          <w:rFonts w:cs="Arial"/>
          <w:bCs/>
          <w:sz w:val="22"/>
          <w:szCs w:val="22"/>
        </w:rPr>
        <w:t xml:space="preserve"> o la                      Administradora de Riesgos Laborales.</w:t>
      </w:r>
    </w:p>
    <w:p w14:paraId="1FEB7175" w14:textId="4D771CCE" w:rsidR="00C9469E" w:rsidRDefault="00C9469E" w:rsidP="00C9469E">
      <w:pPr>
        <w:pStyle w:val="Prrafodelista"/>
        <w:numPr>
          <w:ilvl w:val="0"/>
          <w:numId w:val="4"/>
        </w:numPr>
        <w:spacing w:line="276" w:lineRule="auto"/>
        <w:ind w:left="426" w:hanging="426"/>
        <w:contextualSpacing w:val="0"/>
        <w:rPr>
          <w:rFonts w:cs="Arial"/>
          <w:sz w:val="22"/>
          <w:szCs w:val="22"/>
        </w:rPr>
      </w:pPr>
      <w:r w:rsidRPr="004220CC">
        <w:rPr>
          <w:sz w:val="22"/>
          <w:szCs w:val="22"/>
        </w:rPr>
        <w:t>Las demás que estén directamente relacionadas con el objeto del contrato</w:t>
      </w:r>
      <w:r w:rsidRPr="004220CC">
        <w:rPr>
          <w:rFonts w:cs="Arial"/>
          <w:sz w:val="22"/>
          <w:szCs w:val="22"/>
        </w:rPr>
        <w:t>.</w:t>
      </w:r>
    </w:p>
    <w:p w14:paraId="6D98DCA8" w14:textId="586373FB" w:rsidR="0099655C" w:rsidRDefault="0099655C" w:rsidP="0099655C">
      <w:pPr>
        <w:spacing w:line="276" w:lineRule="auto"/>
        <w:rPr>
          <w:rFonts w:cs="Arial"/>
          <w:sz w:val="22"/>
          <w:szCs w:val="22"/>
        </w:rPr>
      </w:pPr>
    </w:p>
    <w:p w14:paraId="254C5EEF" w14:textId="77777777" w:rsidR="00C9469E" w:rsidRPr="004220CC" w:rsidRDefault="00C9469E" w:rsidP="00C9469E">
      <w:pPr>
        <w:pStyle w:val="Prrafodelista"/>
        <w:numPr>
          <w:ilvl w:val="2"/>
          <w:numId w:val="1"/>
        </w:numPr>
        <w:spacing w:line="276" w:lineRule="auto"/>
        <w:rPr>
          <w:b/>
          <w:sz w:val="22"/>
          <w:szCs w:val="22"/>
          <w:lang w:val="es-CO"/>
        </w:rPr>
      </w:pPr>
      <w:r w:rsidRPr="004220CC">
        <w:rPr>
          <w:b/>
          <w:sz w:val="22"/>
          <w:szCs w:val="22"/>
          <w:lang w:val="es-CO"/>
        </w:rPr>
        <w:t>OBLIGACIONES ESPECIFICAS</w:t>
      </w:r>
    </w:p>
    <w:p w14:paraId="7F3483F4" w14:textId="77777777" w:rsidR="00C9469E" w:rsidRPr="008C4F43" w:rsidRDefault="00C9469E" w:rsidP="00C9469E">
      <w:pPr>
        <w:pStyle w:val="Textoindependiente"/>
        <w:spacing w:line="276" w:lineRule="auto"/>
        <w:ind w:left="1080"/>
        <w:rPr>
          <w:rFonts w:ascii="Arial Narrow" w:hAnsi="Arial Narrow" w:cs="Arial"/>
          <w:b/>
          <w:color w:val="9BBB59" w:themeColor="accent3"/>
          <w:sz w:val="22"/>
          <w:szCs w:val="22"/>
        </w:rPr>
      </w:pPr>
    </w:p>
    <w:p w14:paraId="594EF4A6" w14:textId="77777777" w:rsidR="00BA04ED" w:rsidRDefault="00BD6723" w:rsidP="00BA04ED">
      <w:pPr>
        <w:pStyle w:val="Prrafodelista"/>
        <w:numPr>
          <w:ilvl w:val="3"/>
          <w:numId w:val="4"/>
        </w:numPr>
        <w:spacing w:line="276" w:lineRule="auto"/>
        <w:ind w:left="426" w:hanging="426"/>
        <w:rPr>
          <w:sz w:val="22"/>
          <w:szCs w:val="22"/>
          <w:lang w:val="es-CO"/>
        </w:rPr>
      </w:pPr>
      <w:r w:rsidRPr="007A2FD7">
        <w:rPr>
          <w:sz w:val="22"/>
          <w:szCs w:val="22"/>
          <w:lang w:val="es-CO"/>
        </w:rPr>
        <w:t>Presentar informe de gestión</w:t>
      </w:r>
      <w:r>
        <w:rPr>
          <w:sz w:val="22"/>
          <w:szCs w:val="22"/>
          <w:lang w:val="es-CO"/>
        </w:rPr>
        <w:t xml:space="preserve"> mensual,</w:t>
      </w:r>
      <w:r w:rsidRPr="007A2FD7">
        <w:rPr>
          <w:sz w:val="22"/>
          <w:szCs w:val="22"/>
          <w:lang w:val="es-CO"/>
        </w:rPr>
        <w:t xml:space="preserve"> que dé cuenta de la revisión del estado actual en materia administrativa y técnica de cada uno de los Registros Sanitarios del FNE, en el cual se determinen las necesidades y pendientes de trámites, gestiones, informes, reportes, actualizaciones y otros que puedan afectar su vigencia y uso en debida forma por la entidad.</w:t>
      </w:r>
    </w:p>
    <w:p w14:paraId="6BF7B356" w14:textId="77777777" w:rsidR="00BA04ED" w:rsidRDefault="00BA04ED" w:rsidP="00BA04ED">
      <w:pPr>
        <w:pStyle w:val="Prrafodelista"/>
        <w:numPr>
          <w:ilvl w:val="3"/>
          <w:numId w:val="4"/>
        </w:numPr>
        <w:spacing w:line="276" w:lineRule="auto"/>
        <w:ind w:left="426" w:hanging="426"/>
        <w:rPr>
          <w:sz w:val="22"/>
          <w:szCs w:val="22"/>
          <w:lang w:val="es-CO"/>
        </w:rPr>
      </w:pPr>
      <w:r w:rsidRPr="00BA04ED">
        <w:rPr>
          <w:sz w:val="22"/>
          <w:szCs w:val="22"/>
          <w:lang w:val="es-CO"/>
        </w:rPr>
        <w:t>Brindar apoyo en la proyección, revisión, actualización y seguimiento del sistema de gestión de calidad a cargo del Grupo Interno de Trabajo de Medicamentos del Estado.</w:t>
      </w:r>
    </w:p>
    <w:p w14:paraId="05B25A7A" w14:textId="77777777" w:rsidR="00BA04ED" w:rsidRDefault="002465AD" w:rsidP="00BA04ED">
      <w:pPr>
        <w:pStyle w:val="Prrafodelista"/>
        <w:numPr>
          <w:ilvl w:val="3"/>
          <w:numId w:val="4"/>
        </w:numPr>
        <w:spacing w:line="276" w:lineRule="auto"/>
        <w:ind w:left="426" w:hanging="426"/>
        <w:rPr>
          <w:sz w:val="22"/>
          <w:szCs w:val="22"/>
          <w:lang w:val="es-CO"/>
        </w:rPr>
      </w:pPr>
      <w:r w:rsidRPr="00BA04ED">
        <w:rPr>
          <w:sz w:val="22"/>
          <w:szCs w:val="22"/>
          <w:lang w:val="es-CO"/>
        </w:rPr>
        <w:t>Prestar apoyo en la recolección y seguimiento de los estudios de estabilidad, validación y demás actividades técnicas relacionadas en los procesos de contratación para la adquisición de medicamentos importados o fabricación de medicamentos monopolio del Estado.</w:t>
      </w:r>
    </w:p>
    <w:p w14:paraId="5A3D2FD6" w14:textId="77777777" w:rsidR="006778FF" w:rsidRDefault="002465AD" w:rsidP="006778FF">
      <w:pPr>
        <w:pStyle w:val="Prrafodelista"/>
        <w:numPr>
          <w:ilvl w:val="3"/>
          <w:numId w:val="4"/>
        </w:numPr>
        <w:spacing w:line="276" w:lineRule="auto"/>
        <w:ind w:left="426" w:hanging="426"/>
        <w:rPr>
          <w:sz w:val="22"/>
          <w:szCs w:val="22"/>
          <w:lang w:val="es-CO"/>
        </w:rPr>
      </w:pPr>
      <w:r w:rsidRPr="00BA04ED">
        <w:rPr>
          <w:sz w:val="22"/>
          <w:szCs w:val="22"/>
          <w:lang w:val="es-CO"/>
        </w:rPr>
        <w:t>Apoyar la revisión y seguimiento de los trámites adelantados por el FNE ante el INVIMA y demás autoridades regulatorias, de acuerdo con las directrices establecidas por estas y a las cuales debe dar cumplimento el FNE como titular del Registro Sanitario de los medicamentos monopolio del Estado.</w:t>
      </w:r>
      <w:r w:rsidR="00F2240D">
        <w:rPr>
          <w:sz w:val="22"/>
          <w:szCs w:val="22"/>
          <w:lang w:val="es-CO"/>
        </w:rPr>
        <w:t xml:space="preserve"> </w:t>
      </w:r>
    </w:p>
    <w:p w14:paraId="6F3A5128" w14:textId="77777777" w:rsidR="006778FF" w:rsidRDefault="00F2240D" w:rsidP="006778FF">
      <w:pPr>
        <w:pStyle w:val="Prrafodelista"/>
        <w:numPr>
          <w:ilvl w:val="3"/>
          <w:numId w:val="4"/>
        </w:numPr>
        <w:spacing w:line="276" w:lineRule="auto"/>
        <w:ind w:left="426" w:hanging="426"/>
        <w:rPr>
          <w:sz w:val="22"/>
          <w:szCs w:val="22"/>
          <w:lang w:val="es-CO"/>
        </w:rPr>
      </w:pPr>
      <w:r w:rsidRPr="006778FF">
        <w:rPr>
          <w:sz w:val="22"/>
          <w:szCs w:val="22"/>
          <w:lang w:val="es-CO"/>
        </w:rPr>
        <w:t>Acompañar la atención de las visitas de las Autoridades de Salud, como apoyo de los Asuntos Regulatorios de la Entidad, que nos impliquen como titulares de los diferentes registros sanitarios vigentes, en especial las visitas del Invima, suministrar toda la documentación pertinente, dar trámite a las observaciones del ente regulador y documentar el resultado de la misma.</w:t>
      </w:r>
    </w:p>
    <w:p w14:paraId="68CD3FE2"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Consolidar y mantener al día las carpetas y documentos relacionados con cada uno de los Registros Sanitarios del FNE frente a cada medicamento respecto a las actualizaciones, informes, reportes, renovaciones y otros, que sean requeridos por las autoridades sanitarias, administrativas y terceros relacionados con los mismos.</w:t>
      </w:r>
    </w:p>
    <w:p w14:paraId="0D1305F0"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Brindar apoyo en la revisión de los instructivos de los diferentes procesos de fabricación de los medicamentos monopolio del Estado, cuya titularidad corresponde al FNE, evaluando la implementación de validación de los procesos de manufactura de los medicamentos.</w:t>
      </w:r>
    </w:p>
    <w:p w14:paraId="0F137772"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Brindar apoyo y participar en la proyección de conceptos técnicos relacionados con las funciones del GIT Medicamentos del Estado, de acuerdo a los requerimientos de los entes de control.</w:t>
      </w:r>
    </w:p>
    <w:p w14:paraId="5EAB8C62"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lastRenderedPageBreak/>
        <w:t>Apoyar en el desarrollo de las actividades técnicas, proyección o verificación de documentos derivados de la ejecución de los contratos de fabricación e importación de los medicamentos monopolio del Estado en todas las etapas contractuales.</w:t>
      </w:r>
    </w:p>
    <w:p w14:paraId="7DE7D149"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Brindar apoyo en las actividades de seguimiento y verificación en los controles de cambio de los procesos técnicos de la fabricación de los medicamentos monopolio del Estado, cumpliendo las condiciones óptimas de producción.</w:t>
      </w:r>
    </w:p>
    <w:p w14:paraId="01472427"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Prestar apoyo en el análisis y seguimiento de los problemas de calidad presentados durante el proceso de fabricación y distribución de los medicamentos monopolio del Estado.</w:t>
      </w:r>
    </w:p>
    <w:p w14:paraId="1778A89F"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Apoyar en la estructuración, seguimiento, elaboración y análisis de los datos de distribución de los medicamentos monopolio del Estado, con base en los informes generados por el GIT de Recursos y Apoyo Operativo.</w:t>
      </w:r>
    </w:p>
    <w:p w14:paraId="3E83E201" w14:textId="77777777" w:rsid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Participar y apoyar técnicamente las reuniones y eventos relacionados con el objeto contractual acordadas con el Supervisor del contrato o el Coordinador del GIT Medicamentos del Estado.</w:t>
      </w:r>
    </w:p>
    <w:p w14:paraId="258B5B2D" w14:textId="3916E60A" w:rsidR="002465AD" w:rsidRPr="006778FF" w:rsidRDefault="002465AD" w:rsidP="006778FF">
      <w:pPr>
        <w:pStyle w:val="Prrafodelista"/>
        <w:numPr>
          <w:ilvl w:val="3"/>
          <w:numId w:val="4"/>
        </w:numPr>
        <w:spacing w:line="276" w:lineRule="auto"/>
        <w:ind w:left="426" w:hanging="426"/>
        <w:rPr>
          <w:sz w:val="22"/>
          <w:szCs w:val="22"/>
          <w:lang w:val="es-CO"/>
        </w:rPr>
      </w:pPr>
      <w:r w:rsidRPr="006778FF">
        <w:rPr>
          <w:sz w:val="22"/>
          <w:szCs w:val="22"/>
          <w:lang w:val="es-CO"/>
        </w:rPr>
        <w:t>Apoyar técnicamente la elaboración de memorandos, comunicados y respuestas a peticiones presentadas por los diferentes fabricantes y/o usuarios de acuerdo con la competencia del GIT Medicamentos del Estado.</w:t>
      </w:r>
    </w:p>
    <w:p w14:paraId="20382574" w14:textId="77777777" w:rsidR="002465AD" w:rsidRPr="002465AD" w:rsidRDefault="002465AD" w:rsidP="006778FF">
      <w:pPr>
        <w:pStyle w:val="Prrafodelista"/>
        <w:spacing w:line="276" w:lineRule="auto"/>
        <w:ind w:left="0"/>
        <w:rPr>
          <w:sz w:val="22"/>
          <w:szCs w:val="22"/>
          <w:lang w:val="es-CO"/>
        </w:rPr>
      </w:pPr>
    </w:p>
    <w:p w14:paraId="54708A1A" w14:textId="77777777" w:rsidR="00C9469E" w:rsidRPr="0064108B" w:rsidRDefault="00C9469E" w:rsidP="00C9469E">
      <w:pPr>
        <w:spacing w:line="276" w:lineRule="auto"/>
        <w:ind w:left="284"/>
        <w:rPr>
          <w:b/>
          <w:sz w:val="22"/>
          <w:szCs w:val="22"/>
          <w:lang w:val="es-CO"/>
        </w:rPr>
      </w:pPr>
      <w:r w:rsidRPr="0064108B">
        <w:rPr>
          <w:b/>
          <w:sz w:val="22"/>
          <w:szCs w:val="22"/>
          <w:lang w:val="es-CO"/>
        </w:rPr>
        <w:t xml:space="preserve">2.2.3. OBLIGACIONES FRENTE AL SISTEMA DE GESTIÓN DE LA SEGURIDAD Y LA SALUD EN EL TRABAJO- SGSST </w:t>
      </w:r>
    </w:p>
    <w:p w14:paraId="6AFEA80A" w14:textId="77777777" w:rsidR="00C9469E" w:rsidRPr="0064108B" w:rsidRDefault="00C9469E" w:rsidP="00C9469E">
      <w:pPr>
        <w:spacing w:line="276" w:lineRule="auto"/>
        <w:rPr>
          <w:b/>
          <w:sz w:val="22"/>
          <w:szCs w:val="22"/>
          <w:lang w:val="es-CO"/>
        </w:rPr>
      </w:pPr>
    </w:p>
    <w:p w14:paraId="46816D16" w14:textId="77777777" w:rsidR="00C9469E" w:rsidRPr="0064108B" w:rsidRDefault="00C9469E" w:rsidP="00C9469E">
      <w:pPr>
        <w:spacing w:line="276" w:lineRule="auto"/>
        <w:rPr>
          <w:bCs/>
          <w:sz w:val="22"/>
          <w:szCs w:val="22"/>
          <w:lang w:val="es-CO"/>
        </w:rPr>
      </w:pPr>
      <w:r w:rsidRPr="0064108B">
        <w:rPr>
          <w:bCs/>
          <w:sz w:val="22"/>
          <w:szCs w:val="22"/>
          <w:lang w:val="es-CO"/>
        </w:rPr>
        <w:t xml:space="preserve">1. Procurar el cuidado integral de su salud. </w:t>
      </w:r>
    </w:p>
    <w:p w14:paraId="6E42BCBB" w14:textId="77777777" w:rsidR="00C9469E" w:rsidRPr="0064108B" w:rsidRDefault="00C9469E" w:rsidP="00C9469E">
      <w:pPr>
        <w:spacing w:line="276" w:lineRule="auto"/>
        <w:rPr>
          <w:bCs/>
          <w:sz w:val="22"/>
          <w:szCs w:val="22"/>
          <w:lang w:val="es-CO"/>
        </w:rPr>
      </w:pPr>
      <w:r w:rsidRPr="0064108B">
        <w:rPr>
          <w:bCs/>
          <w:sz w:val="22"/>
          <w:szCs w:val="22"/>
          <w:lang w:val="es-CO"/>
        </w:rPr>
        <w:t xml:space="preserve">2. Contar con los elementos de protección personal necesarios para ejecutar la actividad contratada, para lo cual asumirá su costo. </w:t>
      </w:r>
    </w:p>
    <w:p w14:paraId="114F46AD" w14:textId="3F4DC509" w:rsidR="00C9469E" w:rsidRPr="0064108B" w:rsidRDefault="00421BDD" w:rsidP="00C9469E">
      <w:pPr>
        <w:spacing w:line="276" w:lineRule="auto"/>
        <w:rPr>
          <w:bCs/>
          <w:sz w:val="22"/>
          <w:szCs w:val="22"/>
          <w:lang w:val="es-CO"/>
        </w:rPr>
      </w:pPr>
      <w:r>
        <w:rPr>
          <w:bCs/>
          <w:sz w:val="22"/>
          <w:szCs w:val="22"/>
          <w:lang w:val="es-CO"/>
        </w:rPr>
        <w:t>3</w:t>
      </w:r>
      <w:r w:rsidR="00C9469E" w:rsidRPr="0064108B">
        <w:rPr>
          <w:bCs/>
          <w:sz w:val="22"/>
          <w:szCs w:val="22"/>
          <w:lang w:val="es-CO"/>
        </w:rPr>
        <w:t xml:space="preserve">. Reportar a la ARL e Informar al </w:t>
      </w:r>
      <w:r w:rsidR="000100E4">
        <w:rPr>
          <w:bCs/>
          <w:sz w:val="22"/>
          <w:szCs w:val="22"/>
          <w:lang w:val="es-CO"/>
        </w:rPr>
        <w:t>FONDO NACIONAL DE ESTUPEFACIENTES</w:t>
      </w:r>
      <w:r w:rsidR="00C9469E" w:rsidRPr="0064108B">
        <w:rPr>
          <w:bCs/>
          <w:sz w:val="22"/>
          <w:szCs w:val="22"/>
          <w:lang w:val="es-CO"/>
        </w:rPr>
        <w:t xml:space="preserve"> la ocurrencia de incidentes, accidentes de trabajo y enfermedades laborales. </w:t>
      </w:r>
    </w:p>
    <w:p w14:paraId="29570E53" w14:textId="232CC4C7" w:rsidR="00C9469E" w:rsidRPr="0064108B" w:rsidRDefault="00421BDD" w:rsidP="00C9469E">
      <w:pPr>
        <w:spacing w:line="276" w:lineRule="auto"/>
        <w:rPr>
          <w:bCs/>
          <w:sz w:val="22"/>
          <w:szCs w:val="22"/>
          <w:lang w:val="es-CO"/>
        </w:rPr>
      </w:pPr>
      <w:r>
        <w:rPr>
          <w:bCs/>
          <w:sz w:val="22"/>
          <w:szCs w:val="22"/>
          <w:lang w:val="es-CO"/>
        </w:rPr>
        <w:t>4</w:t>
      </w:r>
      <w:r w:rsidR="00C9469E" w:rsidRPr="0064108B">
        <w:rPr>
          <w:bCs/>
          <w:sz w:val="22"/>
          <w:szCs w:val="22"/>
          <w:lang w:val="es-CO"/>
        </w:rPr>
        <w:t xml:space="preserve">. Participar en las actividades de Prevención y Promoción organizadas por EL MINISTERIO o la Administradora de Riesgos Laborales. </w:t>
      </w:r>
    </w:p>
    <w:p w14:paraId="5FAF130A" w14:textId="434BED12" w:rsidR="00C9469E" w:rsidRDefault="00421BDD" w:rsidP="00C9469E">
      <w:pPr>
        <w:spacing w:line="276" w:lineRule="auto"/>
        <w:rPr>
          <w:bCs/>
          <w:sz w:val="22"/>
          <w:szCs w:val="22"/>
          <w:lang w:val="es-CO"/>
        </w:rPr>
      </w:pPr>
      <w:r>
        <w:rPr>
          <w:bCs/>
          <w:sz w:val="22"/>
          <w:szCs w:val="22"/>
          <w:lang w:val="es-CO"/>
        </w:rPr>
        <w:t>5</w:t>
      </w:r>
      <w:r w:rsidR="00C9469E" w:rsidRPr="0064108B">
        <w:rPr>
          <w:bCs/>
          <w:sz w:val="22"/>
          <w:szCs w:val="22"/>
          <w:lang w:val="es-CO"/>
        </w:rPr>
        <w:t xml:space="preserve">. Cumplir las normas, reglamentos e instrucciones del Sistema de Gestión de la Seguridad y Salud en el trabajo SGSST adoptadas por EL </w:t>
      </w:r>
      <w:r w:rsidR="004B38AF">
        <w:rPr>
          <w:bCs/>
          <w:sz w:val="22"/>
          <w:szCs w:val="22"/>
          <w:lang w:val="es-CO"/>
        </w:rPr>
        <w:t>FONDO NACIONAL DE ESTUPEFACIENTES</w:t>
      </w:r>
      <w:r w:rsidR="00C9469E" w:rsidRPr="0064108B">
        <w:rPr>
          <w:bCs/>
          <w:sz w:val="22"/>
          <w:szCs w:val="22"/>
          <w:lang w:val="es-CO"/>
        </w:rPr>
        <w:t>.</w:t>
      </w:r>
    </w:p>
    <w:p w14:paraId="52D2AE85" w14:textId="77777777" w:rsidR="0099655C" w:rsidRPr="004220CC" w:rsidRDefault="0099655C" w:rsidP="00C9469E">
      <w:pPr>
        <w:spacing w:line="276" w:lineRule="auto"/>
        <w:rPr>
          <w:b/>
          <w:sz w:val="22"/>
          <w:szCs w:val="22"/>
          <w:lang w:val="es-CO"/>
        </w:rPr>
      </w:pPr>
    </w:p>
    <w:p w14:paraId="5A7A5B38" w14:textId="75D2D15C" w:rsidR="00C9469E" w:rsidRPr="004220CC" w:rsidRDefault="00C9469E" w:rsidP="00C9469E">
      <w:pPr>
        <w:pStyle w:val="Prrafodelista"/>
        <w:numPr>
          <w:ilvl w:val="1"/>
          <w:numId w:val="1"/>
        </w:numPr>
        <w:spacing w:line="276" w:lineRule="auto"/>
        <w:ind w:hanging="792"/>
        <w:rPr>
          <w:b/>
          <w:sz w:val="22"/>
          <w:szCs w:val="22"/>
          <w:lang w:val="es-CO"/>
        </w:rPr>
      </w:pPr>
      <w:r w:rsidRPr="004220CC">
        <w:rPr>
          <w:b/>
          <w:sz w:val="22"/>
          <w:szCs w:val="22"/>
          <w:lang w:val="es-CO"/>
        </w:rPr>
        <w:t xml:space="preserve">OBLIGACIONES DEL </w:t>
      </w:r>
      <w:r w:rsidR="00032986">
        <w:rPr>
          <w:b/>
          <w:sz w:val="22"/>
          <w:szCs w:val="22"/>
          <w:lang w:val="es-CO"/>
        </w:rPr>
        <w:t>FONDO NACIONAL DE ESTUPEFACIENTES</w:t>
      </w:r>
    </w:p>
    <w:p w14:paraId="230A6576" w14:textId="77777777" w:rsidR="00C9469E" w:rsidRPr="004220CC" w:rsidRDefault="00C9469E" w:rsidP="00C9469E">
      <w:pPr>
        <w:pStyle w:val="Prrafodelista"/>
        <w:spacing w:line="276" w:lineRule="auto"/>
        <w:ind w:left="360"/>
        <w:rPr>
          <w:b/>
          <w:sz w:val="22"/>
          <w:szCs w:val="22"/>
          <w:lang w:val="es-CO"/>
        </w:rPr>
      </w:pPr>
    </w:p>
    <w:p w14:paraId="0FFFF738"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Aprobar el plan de trabajo y el cronograma presentados por </w:t>
      </w:r>
      <w:r w:rsidRPr="004220CC">
        <w:rPr>
          <w:rFonts w:cs="Arial"/>
          <w:b/>
          <w:sz w:val="22"/>
          <w:szCs w:val="22"/>
        </w:rPr>
        <w:t>EL/LA CONTRATISTA</w:t>
      </w:r>
      <w:r w:rsidRPr="004220CC">
        <w:rPr>
          <w:rFonts w:cs="Arial"/>
          <w:sz w:val="22"/>
          <w:szCs w:val="22"/>
        </w:rPr>
        <w:t xml:space="preserve">, cuando a ello hubiere lugar. </w:t>
      </w:r>
    </w:p>
    <w:p w14:paraId="69BBCE9F" w14:textId="77777777" w:rsidR="00C9469E" w:rsidRPr="004220CC" w:rsidRDefault="00C9469E" w:rsidP="00C9469E">
      <w:pPr>
        <w:pStyle w:val="Prrafodelista"/>
        <w:numPr>
          <w:ilvl w:val="0"/>
          <w:numId w:val="7"/>
        </w:numPr>
        <w:spacing w:line="276" w:lineRule="auto"/>
        <w:contextualSpacing w:val="0"/>
        <w:jc w:val="left"/>
        <w:rPr>
          <w:rFonts w:cs="Arial"/>
          <w:sz w:val="22"/>
          <w:szCs w:val="22"/>
        </w:rPr>
      </w:pPr>
      <w:r w:rsidRPr="004220CC">
        <w:rPr>
          <w:rFonts w:cs="Arial"/>
          <w:sz w:val="22"/>
          <w:szCs w:val="22"/>
        </w:rPr>
        <w:t xml:space="preserve">Verificar que </w:t>
      </w:r>
      <w:r w:rsidRPr="004220CC">
        <w:rPr>
          <w:rFonts w:cs="Arial"/>
          <w:b/>
          <w:sz w:val="22"/>
          <w:szCs w:val="22"/>
        </w:rPr>
        <w:t>EL/LA CONTRATISTA</w:t>
      </w:r>
      <w:r w:rsidRPr="004220CC">
        <w:rPr>
          <w:rFonts w:cs="Arial"/>
          <w:sz w:val="22"/>
          <w:szCs w:val="22"/>
        </w:rPr>
        <w:t xml:space="preserve"> realice </w:t>
      </w:r>
      <w:r>
        <w:rPr>
          <w:rFonts w:cs="Arial"/>
          <w:sz w:val="22"/>
          <w:szCs w:val="22"/>
        </w:rPr>
        <w:t>para el primer pago</w:t>
      </w:r>
      <w:r w:rsidRPr="004220CC">
        <w:rPr>
          <w:rFonts w:cs="Arial"/>
          <w:sz w:val="22"/>
          <w:szCs w:val="22"/>
        </w:rPr>
        <w:t xml:space="preserve">, la inducción virtual que se encuentra publicada en la página de Saludnet en el sitio “Entorno Laboral Saludable” estrategia “Formación y capacitación, Inducción Virtual”. </w:t>
      </w:r>
    </w:p>
    <w:p w14:paraId="64F29B34"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Impartir las instrucciones que sean del caso, relacionadas con las actividades a realizar por </w:t>
      </w:r>
      <w:r w:rsidRPr="004220CC">
        <w:rPr>
          <w:rFonts w:cs="Arial"/>
          <w:b/>
          <w:sz w:val="22"/>
          <w:szCs w:val="22"/>
        </w:rPr>
        <w:t>EL/LA CONTRATISTA</w:t>
      </w:r>
      <w:r w:rsidRPr="004220CC">
        <w:rPr>
          <w:rFonts w:cs="Arial"/>
          <w:sz w:val="22"/>
          <w:szCs w:val="22"/>
        </w:rPr>
        <w:t>.</w:t>
      </w:r>
    </w:p>
    <w:p w14:paraId="4A38F3E1" w14:textId="77777777" w:rsidR="00C9469E"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Poner a disposición de </w:t>
      </w:r>
      <w:r w:rsidRPr="004220CC">
        <w:rPr>
          <w:rFonts w:cs="Arial"/>
          <w:b/>
          <w:sz w:val="22"/>
          <w:szCs w:val="22"/>
        </w:rPr>
        <w:t>EL/LA CONTRATISTA</w:t>
      </w:r>
      <w:r w:rsidRPr="004220CC">
        <w:rPr>
          <w:rFonts w:cs="Arial"/>
          <w:sz w:val="22"/>
          <w:szCs w:val="22"/>
        </w:rPr>
        <w:t xml:space="preserve"> toda la información necesaria para el desarrollo de las actividades.</w:t>
      </w:r>
    </w:p>
    <w:p w14:paraId="05F0DE5A" w14:textId="26086746" w:rsidR="00C9469E" w:rsidRPr="004220CC" w:rsidRDefault="00C9469E" w:rsidP="00C9469E">
      <w:pPr>
        <w:pStyle w:val="Prrafodelista"/>
        <w:numPr>
          <w:ilvl w:val="0"/>
          <w:numId w:val="7"/>
        </w:numPr>
        <w:spacing w:line="276" w:lineRule="auto"/>
        <w:contextualSpacing w:val="0"/>
        <w:rPr>
          <w:sz w:val="22"/>
          <w:szCs w:val="22"/>
        </w:rPr>
      </w:pPr>
      <w:r w:rsidRPr="004220CC">
        <w:rPr>
          <w:rFonts w:cs="Arial"/>
          <w:sz w:val="22"/>
          <w:szCs w:val="22"/>
        </w:rPr>
        <w:lastRenderedPageBreak/>
        <w:t xml:space="preserve">Pagar al </w:t>
      </w:r>
      <w:r w:rsidRPr="004220CC">
        <w:rPr>
          <w:rFonts w:cs="Arial"/>
          <w:b/>
          <w:sz w:val="22"/>
          <w:szCs w:val="22"/>
        </w:rPr>
        <w:t xml:space="preserve">CONTRATISTA </w:t>
      </w:r>
      <w:r w:rsidRPr="004220CC">
        <w:rPr>
          <w:rFonts w:cs="Arial"/>
          <w:sz w:val="22"/>
          <w:szCs w:val="22"/>
        </w:rPr>
        <w:t>el valor del contrato, de</w:t>
      </w:r>
      <w:r>
        <w:rPr>
          <w:rFonts w:cs="Arial"/>
          <w:sz w:val="22"/>
          <w:szCs w:val="22"/>
        </w:rPr>
        <w:t xml:space="preserve"> acuerdo con lo establecido</w:t>
      </w:r>
      <w:r w:rsidRPr="004220CC">
        <w:rPr>
          <w:rFonts w:cs="Arial"/>
          <w:sz w:val="22"/>
          <w:szCs w:val="22"/>
        </w:rPr>
        <w:t xml:space="preserve">, dentro de los plazos y con las condiciones establecidas. Para el efecto, el </w:t>
      </w:r>
      <w:r w:rsidR="000100E4">
        <w:rPr>
          <w:bCs/>
          <w:sz w:val="22"/>
          <w:szCs w:val="22"/>
          <w:lang w:val="es-CO"/>
        </w:rPr>
        <w:t>FONDO NACIONAL DE ESTUPEFACIENTES</w:t>
      </w:r>
      <w:r w:rsidRPr="004220CC">
        <w:rPr>
          <w:rFonts w:cs="Arial"/>
          <w:sz w:val="22"/>
          <w:szCs w:val="22"/>
        </w:rPr>
        <w:t xml:space="preserve"> a través de la supervisión y atendiendo la naturaleza y prestaciones de la relación negocial</w:t>
      </w:r>
      <w:r>
        <w:rPr>
          <w:rFonts w:cs="Arial"/>
          <w:sz w:val="22"/>
          <w:szCs w:val="22"/>
        </w:rPr>
        <w:t>.</w:t>
      </w:r>
    </w:p>
    <w:p w14:paraId="048ECD7C" w14:textId="77777777" w:rsidR="00C9469E" w:rsidRPr="004220CC" w:rsidRDefault="00C9469E" w:rsidP="00C9469E">
      <w:pPr>
        <w:pStyle w:val="Prrafodelista"/>
        <w:numPr>
          <w:ilvl w:val="0"/>
          <w:numId w:val="7"/>
        </w:numPr>
        <w:spacing w:line="276" w:lineRule="auto"/>
        <w:contextualSpacing w:val="0"/>
        <w:rPr>
          <w:sz w:val="22"/>
          <w:szCs w:val="22"/>
        </w:rPr>
      </w:pPr>
      <w:r w:rsidRPr="004220CC">
        <w:rPr>
          <w:rFonts w:cs="Arial"/>
          <w:sz w:val="22"/>
          <w:szCs w:val="22"/>
        </w:rPr>
        <w:t xml:space="preserve">Pagar los gastos generados por concepto de desplazamientos, si con ocasión de la ejecución del objeto contractual y en cumplimiento de las obligaciones del contrato </w:t>
      </w:r>
      <w:r w:rsidRPr="004220CC">
        <w:rPr>
          <w:rFonts w:cs="Arial"/>
          <w:b/>
          <w:sz w:val="22"/>
          <w:szCs w:val="22"/>
        </w:rPr>
        <w:t>EL/LA CONTRATISTA</w:t>
      </w:r>
      <w:r w:rsidRPr="004220CC">
        <w:rPr>
          <w:rFonts w:cs="Arial"/>
          <w:sz w:val="22"/>
          <w:szCs w:val="22"/>
        </w:rPr>
        <w:t xml:space="preserve"> requiere desplazarse por fuera d</w:t>
      </w:r>
      <w:r>
        <w:rPr>
          <w:rFonts w:cs="Arial"/>
          <w:sz w:val="22"/>
          <w:szCs w:val="22"/>
        </w:rPr>
        <w:t>el lugar de ejecución</w:t>
      </w:r>
      <w:r w:rsidRPr="004220CC">
        <w:rPr>
          <w:rFonts w:cs="Arial"/>
          <w:sz w:val="22"/>
          <w:szCs w:val="22"/>
        </w:rPr>
        <w:t>.</w:t>
      </w:r>
    </w:p>
    <w:p w14:paraId="756DB6A8"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Impartir aprobación de la facturación o documento equivalente presentada en físico y a través de la plataforma SECOP II por parte de </w:t>
      </w:r>
      <w:r w:rsidRPr="004220CC">
        <w:rPr>
          <w:rFonts w:cs="Arial"/>
          <w:b/>
          <w:sz w:val="22"/>
          <w:szCs w:val="22"/>
        </w:rPr>
        <w:t>EL/LA</w:t>
      </w:r>
      <w:r w:rsidRPr="004220CC">
        <w:rPr>
          <w:rFonts w:cs="Arial"/>
          <w:sz w:val="22"/>
          <w:szCs w:val="22"/>
        </w:rPr>
        <w:t xml:space="preserve"> </w:t>
      </w:r>
      <w:r w:rsidRPr="004220CC">
        <w:rPr>
          <w:rFonts w:cs="Arial"/>
          <w:b/>
          <w:sz w:val="22"/>
          <w:szCs w:val="22"/>
        </w:rPr>
        <w:t>CONTRATISTA</w:t>
      </w:r>
      <w:r w:rsidRPr="004220CC">
        <w:rPr>
          <w:rFonts w:cs="Arial"/>
          <w:sz w:val="22"/>
          <w:szCs w:val="22"/>
        </w:rPr>
        <w:t>, previa verificación del cumplimiento de lo establecido en la cláusula correspondiente a la forma de pago y demás relacionados.</w:t>
      </w:r>
    </w:p>
    <w:p w14:paraId="0D05361B"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Llevar a cabo el tratamiento establecido para los riesgos asignados.</w:t>
      </w:r>
    </w:p>
    <w:p w14:paraId="1BF97304"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El Supervisor del contrato deberá verificar que </w:t>
      </w:r>
      <w:r w:rsidRPr="004220CC">
        <w:rPr>
          <w:rFonts w:cs="Arial"/>
          <w:b/>
          <w:sz w:val="22"/>
          <w:szCs w:val="22"/>
        </w:rPr>
        <w:t>EL/LA CONTRATISTA</w:t>
      </w:r>
      <w:r w:rsidRPr="004220CC">
        <w:rPr>
          <w:rFonts w:cs="Arial"/>
          <w:sz w:val="22"/>
          <w:szCs w:val="22"/>
        </w:rPr>
        <w:t xml:space="preserve"> allegue dentro de los 30 días siguientes al último pago recibido por concepto de honorarios, el soporte del pago de los aportes al Sistema de Seguridad Social Integral realizado correspondiente periodo de cotización del último mes cobrado</w:t>
      </w:r>
    </w:p>
    <w:p w14:paraId="4BBE25B0" w14:textId="77777777" w:rsidR="00C9469E" w:rsidRPr="004220CC" w:rsidRDefault="00C9469E" w:rsidP="00C9469E">
      <w:pPr>
        <w:spacing w:line="276" w:lineRule="auto"/>
        <w:rPr>
          <w:rFonts w:eastAsiaTheme="minorHAnsi" w:cs="Arial"/>
          <w:color w:val="00B050"/>
          <w:sz w:val="22"/>
          <w:szCs w:val="22"/>
          <w:lang w:val="es-MX" w:eastAsia="en-US"/>
        </w:rPr>
      </w:pPr>
    </w:p>
    <w:p w14:paraId="58B8A47B"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PLAZO DE EJECUCIÓN/ PLAZO DE ENTREGA</w:t>
      </w:r>
    </w:p>
    <w:p w14:paraId="3E8AF0D4" w14:textId="77777777" w:rsidR="00C9469E" w:rsidRPr="004220CC" w:rsidRDefault="00C9469E" w:rsidP="00C9469E">
      <w:pPr>
        <w:spacing w:line="276" w:lineRule="auto"/>
        <w:rPr>
          <w:b/>
          <w:sz w:val="22"/>
          <w:szCs w:val="22"/>
          <w:lang w:val="es-CO"/>
        </w:rPr>
      </w:pPr>
    </w:p>
    <w:p w14:paraId="23D6323F" w14:textId="77777777" w:rsidR="008112A2" w:rsidRDefault="008112A2" w:rsidP="008112A2">
      <w:pPr>
        <w:pStyle w:val="Textoindependiente"/>
        <w:spacing w:line="276" w:lineRule="auto"/>
        <w:rPr>
          <w:rFonts w:ascii="Arial Narrow" w:hAnsi="Arial Narrow"/>
          <w:b/>
          <w:color w:val="FF0000"/>
          <w:sz w:val="22"/>
          <w:szCs w:val="22"/>
        </w:rPr>
      </w:pPr>
      <w:bookmarkStart w:id="0" w:name="_Hlk187135432"/>
      <w:bookmarkStart w:id="1" w:name="_Hlk187136102"/>
      <w:bookmarkStart w:id="2" w:name="_Hlk187140234"/>
      <w:bookmarkStart w:id="3" w:name="_Hlk187144127"/>
      <w:r w:rsidRPr="004220CC">
        <w:rPr>
          <w:rFonts w:ascii="Arial Narrow" w:hAnsi="Arial Narrow" w:cs="Arial Narrow"/>
          <w:bCs/>
          <w:sz w:val="22"/>
          <w:szCs w:val="22"/>
        </w:rPr>
        <w:t>Será</w:t>
      </w:r>
      <w:r w:rsidRPr="004220CC">
        <w:rPr>
          <w:rFonts w:ascii="Arial Narrow" w:hAnsi="Arial Narrow" w:cs="Arial Narrow"/>
          <w:bCs/>
          <w:color w:val="000000" w:themeColor="text1"/>
          <w:sz w:val="22"/>
          <w:szCs w:val="22"/>
        </w:rPr>
        <w:t xml:space="preserve"> a partir del cumplimiento de los requisitos de perfeccionamiento y ejecución, y hasta </w:t>
      </w:r>
      <w:r>
        <w:rPr>
          <w:rFonts w:ascii="Arial Narrow" w:hAnsi="Arial Narrow" w:cs="Arial Narrow"/>
          <w:bCs/>
          <w:color w:val="000000" w:themeColor="text1"/>
          <w:sz w:val="22"/>
          <w:szCs w:val="22"/>
        </w:rPr>
        <w:t>por seis (6) meses sin superar el 30 de diciembre de 2025.</w:t>
      </w:r>
      <w:bookmarkEnd w:id="1"/>
      <w:r>
        <w:rPr>
          <w:rFonts w:ascii="Arial Narrow" w:hAnsi="Arial Narrow" w:cs="Arial Narrow"/>
          <w:bCs/>
          <w:color w:val="000000" w:themeColor="text1"/>
          <w:sz w:val="22"/>
          <w:szCs w:val="22"/>
        </w:rPr>
        <w:t xml:space="preserve"> </w:t>
      </w:r>
      <w:bookmarkEnd w:id="3"/>
      <w:r>
        <w:rPr>
          <w:rFonts w:ascii="Arial Narrow" w:hAnsi="Arial Narrow" w:cs="Arial Narrow"/>
          <w:bCs/>
          <w:color w:val="000000" w:themeColor="text1"/>
          <w:sz w:val="22"/>
          <w:szCs w:val="22"/>
        </w:rPr>
        <w:t xml:space="preserve"> </w:t>
      </w:r>
      <w:bookmarkEnd w:id="2"/>
      <w:r>
        <w:rPr>
          <w:rFonts w:ascii="Arial Narrow" w:hAnsi="Arial Narrow" w:cs="Arial Narrow"/>
          <w:bCs/>
          <w:color w:val="000000" w:themeColor="text1"/>
          <w:sz w:val="22"/>
          <w:szCs w:val="22"/>
        </w:rPr>
        <w:t xml:space="preserve"> </w:t>
      </w:r>
    </w:p>
    <w:bookmarkEnd w:id="0"/>
    <w:p w14:paraId="388A7210" w14:textId="77777777" w:rsidR="00C9469E" w:rsidRDefault="00C9469E" w:rsidP="00C9469E">
      <w:pPr>
        <w:pStyle w:val="Textoindependiente"/>
        <w:spacing w:line="276" w:lineRule="auto"/>
        <w:rPr>
          <w:rFonts w:ascii="Arial Narrow" w:hAnsi="Arial Narrow"/>
          <w:b/>
          <w:color w:val="FF0000"/>
          <w:sz w:val="22"/>
          <w:szCs w:val="22"/>
        </w:rPr>
      </w:pPr>
    </w:p>
    <w:p w14:paraId="0E8CF01E"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LUGAR DE EJECUCIÓN/ DOMICILIO CONTRACTUAL</w:t>
      </w:r>
    </w:p>
    <w:p w14:paraId="4FE45E8D" w14:textId="77777777" w:rsidR="00C9469E" w:rsidRDefault="00C9469E" w:rsidP="00C9469E">
      <w:pPr>
        <w:spacing w:line="276" w:lineRule="auto"/>
        <w:rPr>
          <w:b/>
          <w:sz w:val="22"/>
          <w:szCs w:val="22"/>
          <w:lang w:val="es-CO"/>
        </w:rPr>
      </w:pPr>
    </w:p>
    <w:p w14:paraId="3F6A2D22" w14:textId="25D36C25" w:rsidR="00C9469E" w:rsidRPr="004220CC" w:rsidRDefault="00C9469E" w:rsidP="00C9469E">
      <w:pPr>
        <w:pStyle w:val="Textoindependiente"/>
        <w:spacing w:line="276" w:lineRule="auto"/>
        <w:rPr>
          <w:rFonts w:ascii="Arial Narrow" w:hAnsi="Arial Narrow" w:cs="Arial"/>
          <w:color w:val="000000" w:themeColor="text1"/>
          <w:sz w:val="22"/>
          <w:szCs w:val="22"/>
        </w:rPr>
      </w:pPr>
      <w:r w:rsidRPr="004220CC">
        <w:rPr>
          <w:rFonts w:ascii="Arial Narrow" w:hAnsi="Arial Narrow" w:cs="Arial"/>
          <w:color w:val="000000" w:themeColor="text1"/>
          <w:sz w:val="22"/>
          <w:szCs w:val="22"/>
        </w:rPr>
        <w:t xml:space="preserve">Las actividades del contrato se desarrollarán en Bogotá D.C., sin perjuicio de las actividades que deban desarrollarse en otras ciudades previa autorización del </w:t>
      </w:r>
      <w:r w:rsidR="004B38AF">
        <w:rPr>
          <w:rFonts w:ascii="Arial Narrow" w:hAnsi="Arial Narrow" w:cs="Arial"/>
          <w:color w:val="000000" w:themeColor="text1"/>
          <w:sz w:val="22"/>
          <w:szCs w:val="22"/>
        </w:rPr>
        <w:t>Fondo Nacional de Estupefacientes</w:t>
      </w:r>
      <w:r w:rsidRPr="004220CC">
        <w:rPr>
          <w:rFonts w:ascii="Arial Narrow" w:hAnsi="Arial Narrow" w:cs="Arial"/>
          <w:color w:val="000000" w:themeColor="text1"/>
          <w:sz w:val="22"/>
          <w:szCs w:val="22"/>
        </w:rPr>
        <w:t xml:space="preserve">. </w:t>
      </w:r>
    </w:p>
    <w:p w14:paraId="67525754"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p>
    <w:p w14:paraId="5CED1385"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r w:rsidRPr="004220CC">
        <w:rPr>
          <w:rFonts w:ascii="Arial Narrow" w:hAnsi="Arial Narrow" w:cs="Arial"/>
          <w:color w:val="000000" w:themeColor="text1"/>
          <w:sz w:val="22"/>
          <w:szCs w:val="22"/>
        </w:rPr>
        <w:t>El domicilio contractual será la ciudad de Bogotá D.C.</w:t>
      </w:r>
    </w:p>
    <w:p w14:paraId="0E12C5A3" w14:textId="77777777" w:rsidR="00C9469E" w:rsidRPr="004220CC" w:rsidRDefault="00C9469E" w:rsidP="00C9469E">
      <w:pPr>
        <w:spacing w:line="276" w:lineRule="auto"/>
        <w:rPr>
          <w:b/>
          <w:sz w:val="22"/>
          <w:szCs w:val="22"/>
          <w:lang w:val="es-CO"/>
        </w:rPr>
      </w:pPr>
    </w:p>
    <w:p w14:paraId="0134BC69" w14:textId="77777777" w:rsidR="00C9469E" w:rsidRPr="00DC1714" w:rsidRDefault="00C9469E" w:rsidP="00C9469E">
      <w:pPr>
        <w:pStyle w:val="Prrafodelista"/>
        <w:numPr>
          <w:ilvl w:val="1"/>
          <w:numId w:val="1"/>
        </w:numPr>
        <w:spacing w:line="276" w:lineRule="auto"/>
        <w:rPr>
          <w:b/>
          <w:sz w:val="22"/>
          <w:szCs w:val="22"/>
          <w:lang w:val="es-CO"/>
        </w:rPr>
      </w:pPr>
      <w:r w:rsidRPr="00DC1714">
        <w:rPr>
          <w:b/>
          <w:sz w:val="22"/>
          <w:szCs w:val="22"/>
          <w:lang w:val="es-CO"/>
        </w:rPr>
        <w:t>AUTORIZACIONES, PERMISOS, LICENCIAS, CERTIFICACIONES O COMPROMISOS REQUERIDOS PARA SU EJECUCIÓN.</w:t>
      </w:r>
    </w:p>
    <w:p w14:paraId="50C7E436" w14:textId="77777777" w:rsidR="00C9469E" w:rsidRPr="004220CC" w:rsidRDefault="00C9469E" w:rsidP="00C9469E">
      <w:pPr>
        <w:autoSpaceDE w:val="0"/>
        <w:autoSpaceDN w:val="0"/>
        <w:adjustRightInd w:val="0"/>
        <w:spacing w:line="276" w:lineRule="auto"/>
        <w:rPr>
          <w:rFonts w:cs="Arial"/>
          <w:color w:val="000000" w:themeColor="text1"/>
          <w:sz w:val="22"/>
          <w:szCs w:val="22"/>
        </w:rPr>
      </w:pPr>
      <w:r w:rsidRPr="004220CC">
        <w:rPr>
          <w:rFonts w:cs="Arial"/>
          <w:color w:val="000000" w:themeColor="text1"/>
          <w:sz w:val="22"/>
          <w:szCs w:val="22"/>
        </w:rPr>
        <w:t xml:space="preserve">Para la contratación se requieren y aportan las siguientes autorizaciones y/o permisos. </w:t>
      </w:r>
    </w:p>
    <w:p w14:paraId="1F8AD485" w14:textId="77777777" w:rsidR="00C9469E" w:rsidRPr="004220CC" w:rsidRDefault="00C9469E" w:rsidP="00C9469E">
      <w:pPr>
        <w:spacing w:line="276" w:lineRule="auto"/>
        <w:rPr>
          <w:b/>
          <w:sz w:val="22"/>
          <w:szCs w:val="22"/>
        </w:rPr>
      </w:pPr>
    </w:p>
    <w:tbl>
      <w:tblPr>
        <w:tblStyle w:val="Sombreadomedio1-nfasis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170"/>
      </w:tblGrid>
      <w:tr w:rsidR="0035074C" w:rsidRPr="0035074C" w14:paraId="308077A5" w14:textId="77777777" w:rsidTr="0035074C">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3845" w:type="pct"/>
            <w:tcBorders>
              <w:top w:val="none" w:sz="0" w:space="0" w:color="auto"/>
              <w:left w:val="none" w:sz="0" w:space="0" w:color="auto"/>
              <w:bottom w:val="none" w:sz="0" w:space="0" w:color="auto"/>
              <w:right w:val="none" w:sz="0" w:space="0" w:color="auto"/>
            </w:tcBorders>
            <w:shd w:val="clear" w:color="auto" w:fill="auto"/>
            <w:hideMark/>
          </w:tcPr>
          <w:p w14:paraId="2C07B12F" w14:textId="77777777" w:rsidR="00C9469E" w:rsidRPr="0035074C" w:rsidRDefault="00C9469E" w:rsidP="00B34664">
            <w:pPr>
              <w:spacing w:line="276" w:lineRule="auto"/>
              <w:jc w:val="center"/>
              <w:rPr>
                <w:b w:val="0"/>
                <w:bCs w:val="0"/>
                <w:color w:val="000000" w:themeColor="text1"/>
                <w:sz w:val="22"/>
                <w:szCs w:val="22"/>
                <w:lang w:val="es-CO" w:eastAsia="es-CO"/>
              </w:rPr>
            </w:pPr>
            <w:r w:rsidRPr="0035074C">
              <w:rPr>
                <w:color w:val="000000" w:themeColor="text1"/>
                <w:sz w:val="22"/>
                <w:szCs w:val="22"/>
                <w:lang w:eastAsia="es-CO"/>
              </w:rPr>
              <w:t>Autorización o permiso</w:t>
            </w:r>
          </w:p>
        </w:tc>
        <w:tc>
          <w:tcPr>
            <w:tcW w:w="1155" w:type="pct"/>
            <w:tcBorders>
              <w:top w:val="none" w:sz="0" w:space="0" w:color="auto"/>
              <w:left w:val="none" w:sz="0" w:space="0" w:color="auto"/>
              <w:bottom w:val="none" w:sz="0" w:space="0" w:color="auto"/>
              <w:right w:val="none" w:sz="0" w:space="0" w:color="auto"/>
            </w:tcBorders>
            <w:shd w:val="clear" w:color="auto" w:fill="auto"/>
            <w:hideMark/>
          </w:tcPr>
          <w:p w14:paraId="3E251AC3" w14:textId="77777777" w:rsidR="00C9469E" w:rsidRPr="0035074C" w:rsidRDefault="00C9469E" w:rsidP="00B34664">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lang w:eastAsia="es-CO"/>
              </w:rPr>
            </w:pPr>
            <w:r w:rsidRPr="0035074C">
              <w:rPr>
                <w:color w:val="000000" w:themeColor="text1"/>
                <w:sz w:val="22"/>
                <w:szCs w:val="22"/>
                <w:lang w:eastAsia="es-CO"/>
              </w:rPr>
              <w:t>Requiere (SI/NO)</w:t>
            </w:r>
          </w:p>
        </w:tc>
      </w:tr>
      <w:tr w:rsidR="0035074C" w:rsidRPr="0035074C" w14:paraId="75E33FB7" w14:textId="77777777" w:rsidTr="0035074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3845" w:type="pct"/>
            <w:tcBorders>
              <w:right w:val="none" w:sz="0" w:space="0" w:color="auto"/>
            </w:tcBorders>
            <w:shd w:val="clear" w:color="auto" w:fill="auto"/>
          </w:tcPr>
          <w:p w14:paraId="4B7AAF63" w14:textId="77777777" w:rsidR="00C9469E" w:rsidRPr="0035074C" w:rsidRDefault="00C9469E" w:rsidP="00B34664">
            <w:pPr>
              <w:spacing w:line="276" w:lineRule="auto"/>
              <w:ind w:right="71"/>
              <w:rPr>
                <w:color w:val="000000" w:themeColor="text1"/>
                <w:sz w:val="22"/>
                <w:szCs w:val="22"/>
                <w:lang w:eastAsia="es-CO"/>
              </w:rPr>
            </w:pPr>
            <w:r w:rsidRPr="0035074C">
              <w:rPr>
                <w:color w:val="000000" w:themeColor="text1"/>
                <w:sz w:val="22"/>
                <w:szCs w:val="22"/>
                <w:lang w:eastAsia="es-CO"/>
              </w:rPr>
              <w:t>Para contratos de prestación de servicios con objeto igual – inciso tercero del artículo 2.8.4.4.5 del Decreto 1068 de 2015</w:t>
            </w:r>
          </w:p>
        </w:tc>
        <w:tc>
          <w:tcPr>
            <w:tcW w:w="1155" w:type="pct"/>
            <w:tcBorders>
              <w:left w:val="none" w:sz="0" w:space="0" w:color="auto"/>
            </w:tcBorders>
            <w:shd w:val="clear" w:color="auto" w:fill="auto"/>
          </w:tcPr>
          <w:p w14:paraId="3CA73684" w14:textId="49D16B5F" w:rsidR="00C9469E" w:rsidRPr="0035074C" w:rsidRDefault="00996D9E" w:rsidP="00B34664">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lang w:eastAsia="es-CO"/>
              </w:rPr>
            </w:pPr>
            <w:r>
              <w:rPr>
                <w:color w:val="000000" w:themeColor="text1"/>
                <w:sz w:val="22"/>
                <w:szCs w:val="22"/>
                <w:lang w:eastAsia="es-CO"/>
              </w:rPr>
              <w:t>SI</w:t>
            </w:r>
          </w:p>
        </w:tc>
      </w:tr>
      <w:tr w:rsidR="0035074C" w:rsidRPr="0035074C" w14:paraId="427BA23C" w14:textId="77777777" w:rsidTr="0035074C">
        <w:trPr>
          <w:cnfStyle w:val="000000010000" w:firstRow="0" w:lastRow="0" w:firstColumn="0" w:lastColumn="0" w:oddVBand="0" w:evenVBand="0" w:oddHBand="0" w:evenHBand="1"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3845" w:type="pct"/>
            <w:tcBorders>
              <w:right w:val="none" w:sz="0" w:space="0" w:color="auto"/>
            </w:tcBorders>
            <w:shd w:val="clear" w:color="auto" w:fill="auto"/>
            <w:hideMark/>
          </w:tcPr>
          <w:p w14:paraId="2A10408D" w14:textId="77777777" w:rsidR="00C9469E" w:rsidRPr="0035074C" w:rsidRDefault="00C9469E" w:rsidP="00B34664">
            <w:pPr>
              <w:spacing w:line="276" w:lineRule="auto"/>
              <w:ind w:right="71"/>
              <w:rPr>
                <w:color w:val="000000" w:themeColor="text1"/>
                <w:sz w:val="22"/>
                <w:szCs w:val="22"/>
                <w:lang w:eastAsia="es-CO"/>
              </w:rPr>
            </w:pPr>
            <w:r w:rsidRPr="0035074C">
              <w:rPr>
                <w:color w:val="000000" w:themeColor="text1"/>
                <w:sz w:val="22"/>
                <w:szCs w:val="22"/>
                <w:lang w:eastAsia="es-CO"/>
              </w:rPr>
              <w:t>Contratos con objetos o temas relacionados con comunicaciones.</w:t>
            </w:r>
          </w:p>
        </w:tc>
        <w:tc>
          <w:tcPr>
            <w:tcW w:w="1155" w:type="pct"/>
            <w:tcBorders>
              <w:left w:val="none" w:sz="0" w:space="0" w:color="auto"/>
            </w:tcBorders>
            <w:shd w:val="clear" w:color="auto" w:fill="auto"/>
          </w:tcPr>
          <w:p w14:paraId="4C891872" w14:textId="60BDE290" w:rsidR="00C9469E" w:rsidRPr="0035074C" w:rsidRDefault="00996D9E" w:rsidP="00B34664">
            <w:pPr>
              <w:spacing w:line="276" w:lineRule="auto"/>
              <w:jc w:val="center"/>
              <w:cnfStyle w:val="000000010000" w:firstRow="0" w:lastRow="0" w:firstColumn="0" w:lastColumn="0" w:oddVBand="0" w:evenVBand="0" w:oddHBand="0" w:evenHBand="1" w:firstRowFirstColumn="0" w:firstRowLastColumn="0" w:lastRowFirstColumn="0" w:lastRowLastColumn="0"/>
              <w:rPr>
                <w:color w:val="000000" w:themeColor="text1"/>
                <w:sz w:val="22"/>
                <w:szCs w:val="22"/>
                <w:lang w:eastAsia="es-CO"/>
              </w:rPr>
            </w:pPr>
            <w:r>
              <w:rPr>
                <w:color w:val="000000" w:themeColor="text1"/>
                <w:sz w:val="22"/>
                <w:szCs w:val="22"/>
                <w:lang w:eastAsia="es-CO"/>
              </w:rPr>
              <w:t>NO</w:t>
            </w:r>
          </w:p>
        </w:tc>
      </w:tr>
      <w:tr w:rsidR="0035074C" w:rsidRPr="0035074C" w14:paraId="46DC4A49" w14:textId="77777777" w:rsidTr="0035074C">
        <w:trPr>
          <w:cnfStyle w:val="000000100000" w:firstRow="0" w:lastRow="0" w:firstColumn="0" w:lastColumn="0" w:oddVBand="0" w:evenVBand="0" w:oddHBand="1"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845" w:type="pct"/>
            <w:tcBorders>
              <w:right w:val="none" w:sz="0" w:space="0" w:color="auto"/>
            </w:tcBorders>
            <w:shd w:val="clear" w:color="auto" w:fill="auto"/>
            <w:hideMark/>
          </w:tcPr>
          <w:p w14:paraId="1C0BA2F4" w14:textId="77777777" w:rsidR="00C9469E" w:rsidRPr="0035074C" w:rsidRDefault="00C9469E" w:rsidP="00B34664">
            <w:pPr>
              <w:spacing w:line="276" w:lineRule="auto"/>
              <w:ind w:right="71"/>
              <w:rPr>
                <w:color w:val="000000" w:themeColor="text1"/>
                <w:sz w:val="22"/>
                <w:szCs w:val="22"/>
                <w:lang w:eastAsia="es-CO"/>
              </w:rPr>
            </w:pPr>
            <w:r w:rsidRPr="0035074C">
              <w:rPr>
                <w:color w:val="000000" w:themeColor="text1"/>
                <w:sz w:val="22"/>
                <w:szCs w:val="22"/>
                <w:lang w:eastAsia="es-CO"/>
              </w:rPr>
              <w:t>Contratos con objetos transversales a diferentes áreas. *</w:t>
            </w:r>
          </w:p>
        </w:tc>
        <w:tc>
          <w:tcPr>
            <w:tcW w:w="1155" w:type="pct"/>
            <w:tcBorders>
              <w:left w:val="none" w:sz="0" w:space="0" w:color="auto"/>
            </w:tcBorders>
            <w:shd w:val="clear" w:color="auto" w:fill="auto"/>
          </w:tcPr>
          <w:p w14:paraId="0577253D" w14:textId="57E1716F" w:rsidR="00C9469E" w:rsidRPr="0035074C" w:rsidRDefault="00996D9E" w:rsidP="00B34664">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lang w:eastAsia="es-CO"/>
              </w:rPr>
            </w:pPr>
            <w:r>
              <w:rPr>
                <w:color w:val="000000" w:themeColor="text1"/>
                <w:sz w:val="22"/>
                <w:szCs w:val="22"/>
                <w:lang w:eastAsia="es-CO"/>
              </w:rPr>
              <w:t>NO</w:t>
            </w:r>
          </w:p>
        </w:tc>
      </w:tr>
    </w:tbl>
    <w:p w14:paraId="0C1AA40C" w14:textId="77777777" w:rsidR="00C9469E" w:rsidRDefault="00C9469E" w:rsidP="00C9469E">
      <w:pPr>
        <w:spacing w:line="276" w:lineRule="auto"/>
        <w:rPr>
          <w:b/>
          <w:sz w:val="22"/>
          <w:szCs w:val="22"/>
          <w:lang w:val="es-CO"/>
        </w:rPr>
      </w:pPr>
    </w:p>
    <w:p w14:paraId="75140572" w14:textId="77777777" w:rsidR="00C9469E" w:rsidRPr="00185A96" w:rsidRDefault="00C9469E" w:rsidP="00C9469E">
      <w:pPr>
        <w:pStyle w:val="Default"/>
        <w:spacing w:line="276" w:lineRule="auto"/>
        <w:jc w:val="both"/>
        <w:rPr>
          <w:rFonts w:ascii="Arial Narrow" w:eastAsia="Calibri" w:hAnsi="Arial Narrow" w:cs="Arial"/>
          <w:color w:val="auto"/>
          <w:sz w:val="22"/>
          <w:szCs w:val="22"/>
          <w:lang w:val="es-ES" w:eastAsia="es-ES"/>
        </w:rPr>
      </w:pPr>
      <w:r w:rsidRPr="00185A96">
        <w:rPr>
          <w:rFonts w:ascii="Arial Narrow" w:eastAsia="Calibri" w:hAnsi="Arial Narrow" w:cs="Arial"/>
          <w:color w:val="auto"/>
          <w:sz w:val="22"/>
          <w:szCs w:val="22"/>
          <w:lang w:val="es-ES" w:eastAsia="es-ES"/>
        </w:rPr>
        <w:t>* Se trata de los contratos que tenga relación con más de un área y deberá solicitar visto bueno de todas con las que se relaciona, tales como OTIC, comunicaciones, Soporte Informático, etc.</w:t>
      </w:r>
    </w:p>
    <w:p w14:paraId="1C21E33F" w14:textId="77777777" w:rsidR="00C9469E" w:rsidRPr="004220CC" w:rsidRDefault="00C9469E" w:rsidP="00C9469E">
      <w:pPr>
        <w:spacing w:line="276" w:lineRule="auto"/>
        <w:rPr>
          <w:b/>
          <w:sz w:val="22"/>
          <w:szCs w:val="22"/>
          <w:lang w:val="es-CO"/>
        </w:rPr>
      </w:pPr>
    </w:p>
    <w:p w14:paraId="5B17B30A"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lastRenderedPageBreak/>
        <w:t>MODALIDAD DE SELECCIÓN DEL CONTRATISTA</w:t>
      </w:r>
      <w:r>
        <w:rPr>
          <w:b/>
          <w:sz w:val="22"/>
          <w:szCs w:val="22"/>
          <w:lang w:val="es-CO"/>
        </w:rPr>
        <w:t xml:space="preserve">, </w:t>
      </w:r>
      <w:r w:rsidRPr="004220CC">
        <w:rPr>
          <w:b/>
          <w:sz w:val="22"/>
          <w:szCs w:val="22"/>
          <w:lang w:val="es-CO"/>
        </w:rPr>
        <w:t>FUNDAMENTOS JURÍDICOS QUE LA SOPORTAN</w:t>
      </w:r>
      <w:r>
        <w:rPr>
          <w:b/>
          <w:sz w:val="22"/>
          <w:szCs w:val="22"/>
          <w:lang w:val="es-CO"/>
        </w:rPr>
        <w:t xml:space="preserve"> Y TIPOLOGÍA CONTRACTUAL</w:t>
      </w:r>
    </w:p>
    <w:p w14:paraId="373C6797" w14:textId="77777777" w:rsidR="00C9469E" w:rsidRPr="0080160C" w:rsidRDefault="00C9469E" w:rsidP="00C9469E">
      <w:pPr>
        <w:spacing w:line="276" w:lineRule="auto"/>
        <w:rPr>
          <w:b/>
          <w:sz w:val="22"/>
          <w:szCs w:val="22"/>
          <w:lang w:val="es-CO"/>
        </w:rPr>
      </w:pPr>
    </w:p>
    <w:p w14:paraId="235EE758" w14:textId="77777777" w:rsidR="00C9469E" w:rsidRPr="00BD33B4" w:rsidRDefault="00C9469E" w:rsidP="00C9469E">
      <w:pPr>
        <w:pStyle w:val="Prrafodelista"/>
        <w:numPr>
          <w:ilvl w:val="1"/>
          <w:numId w:val="1"/>
        </w:numPr>
        <w:spacing w:line="276" w:lineRule="auto"/>
        <w:rPr>
          <w:b/>
          <w:sz w:val="22"/>
          <w:szCs w:val="22"/>
          <w:lang w:val="es-CO"/>
        </w:rPr>
      </w:pPr>
      <w:r w:rsidRPr="00BD33B4">
        <w:rPr>
          <w:b/>
          <w:sz w:val="22"/>
          <w:szCs w:val="22"/>
          <w:lang w:val="es-CO"/>
        </w:rPr>
        <w:t>FUNDAMENTOS JURÍDICOS QUE SOPORTAN LA MODALIDAD DE SELECCIÓN Y LA TIPOLOGÍA CONTRACTUAL.</w:t>
      </w:r>
    </w:p>
    <w:p w14:paraId="0ADDEC7F" w14:textId="77777777" w:rsidR="00C9469E" w:rsidRPr="00BD33B4" w:rsidRDefault="00C9469E" w:rsidP="00C9469E">
      <w:pPr>
        <w:pStyle w:val="Prrafodelista"/>
        <w:spacing w:line="276" w:lineRule="auto"/>
        <w:ind w:left="792"/>
        <w:rPr>
          <w:bCs/>
          <w:sz w:val="22"/>
          <w:szCs w:val="22"/>
          <w:lang w:val="es-CO"/>
        </w:rPr>
      </w:pPr>
    </w:p>
    <w:p w14:paraId="7EC66939" w14:textId="77777777" w:rsidR="00C9469E" w:rsidRPr="00BD33B4" w:rsidRDefault="00C9469E" w:rsidP="00C9469E">
      <w:pPr>
        <w:spacing w:line="276" w:lineRule="auto"/>
        <w:rPr>
          <w:bCs/>
          <w:sz w:val="22"/>
          <w:szCs w:val="22"/>
          <w:lang w:val="es-CO"/>
        </w:rPr>
      </w:pPr>
      <w:r w:rsidRPr="00BD33B4">
        <w:rPr>
          <w:bCs/>
          <w:sz w:val="22"/>
          <w:szCs w:val="22"/>
          <w:lang w:val="es-CO"/>
        </w:rPr>
        <w:t xml:space="preserve">El presente proceso de selección se adelantará bajo la modalidad de contratación directa, en razón al tipo de contrato a celebrar, esto es, prestación de servicios, a la luz del </w:t>
      </w:r>
      <w:r>
        <w:rPr>
          <w:bCs/>
          <w:sz w:val="22"/>
          <w:szCs w:val="22"/>
          <w:lang w:val="es-CO"/>
        </w:rPr>
        <w:t xml:space="preserve">numeral 3 del </w:t>
      </w:r>
      <w:r w:rsidRPr="00BD33B4">
        <w:rPr>
          <w:bCs/>
          <w:sz w:val="22"/>
          <w:szCs w:val="22"/>
          <w:lang w:val="es-CO"/>
        </w:rPr>
        <w:t xml:space="preserve">artículo 32 de la ley 80 de 1993, que señala: </w:t>
      </w:r>
    </w:p>
    <w:p w14:paraId="1CBFAC8A" w14:textId="77777777" w:rsidR="00C9469E" w:rsidRPr="00BD33B4" w:rsidRDefault="00C9469E" w:rsidP="00C9469E">
      <w:pPr>
        <w:spacing w:line="276" w:lineRule="auto"/>
        <w:rPr>
          <w:bCs/>
          <w:sz w:val="22"/>
          <w:szCs w:val="22"/>
          <w:lang w:val="es-CO"/>
        </w:rPr>
      </w:pPr>
    </w:p>
    <w:p w14:paraId="004AF54A" w14:textId="77777777" w:rsidR="00C9469E" w:rsidRPr="00BD33B4" w:rsidRDefault="00C9469E" w:rsidP="00C9469E">
      <w:pPr>
        <w:spacing w:line="276" w:lineRule="auto"/>
        <w:ind w:left="709" w:right="758"/>
        <w:rPr>
          <w:bCs/>
          <w:sz w:val="22"/>
          <w:szCs w:val="22"/>
          <w:lang w:val="es-CO"/>
        </w:rPr>
      </w:pPr>
      <w:r>
        <w:rPr>
          <w:bCs/>
          <w:sz w:val="22"/>
          <w:szCs w:val="22"/>
          <w:lang w:val="es-CO"/>
        </w:rPr>
        <w:t>"</w:t>
      </w:r>
      <w:r w:rsidRPr="00BD33B4">
        <w:rPr>
          <w:bCs/>
          <w:sz w:val="22"/>
          <w:szCs w:val="22"/>
          <w:lang w:val="es-CO"/>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w:t>
      </w:r>
    </w:p>
    <w:p w14:paraId="56B0D27A" w14:textId="77777777" w:rsidR="00C9469E" w:rsidRPr="004220CC" w:rsidRDefault="00C9469E" w:rsidP="00C9469E">
      <w:pPr>
        <w:spacing w:line="276" w:lineRule="auto"/>
        <w:rPr>
          <w:b/>
          <w:sz w:val="22"/>
          <w:szCs w:val="22"/>
          <w:lang w:val="es-CO"/>
        </w:rPr>
      </w:pPr>
    </w:p>
    <w:p w14:paraId="58876DCF" w14:textId="77777777" w:rsidR="00C9469E" w:rsidRPr="004220CC" w:rsidRDefault="00C9469E" w:rsidP="00C9469E">
      <w:pPr>
        <w:tabs>
          <w:tab w:val="left" w:pos="9180"/>
        </w:tabs>
        <w:spacing w:line="276" w:lineRule="auto"/>
        <w:ind w:right="-81"/>
        <w:rPr>
          <w:rFonts w:cs="Arial"/>
          <w:color w:val="000000" w:themeColor="text1"/>
          <w:sz w:val="22"/>
          <w:szCs w:val="22"/>
        </w:rPr>
      </w:pPr>
      <w:r>
        <w:rPr>
          <w:rFonts w:cs="Arial"/>
          <w:color w:val="000000" w:themeColor="text1"/>
          <w:sz w:val="22"/>
          <w:szCs w:val="22"/>
        </w:rPr>
        <w:t>A su turno, e</w:t>
      </w:r>
      <w:r w:rsidRPr="004220CC">
        <w:rPr>
          <w:rFonts w:cs="Arial"/>
          <w:color w:val="000000" w:themeColor="text1"/>
          <w:sz w:val="22"/>
          <w:szCs w:val="22"/>
        </w:rPr>
        <w:t xml:space="preserve">l literal h) del numeral 4 del artículo 2 de la Ley 1150 de 2007 establece que la modalidad de selección de </w:t>
      </w:r>
      <w:r w:rsidRPr="004220CC">
        <w:rPr>
          <w:rFonts w:cs="Arial"/>
          <w:b/>
          <w:color w:val="000000" w:themeColor="text1"/>
          <w:sz w:val="22"/>
          <w:szCs w:val="22"/>
        </w:rPr>
        <w:t>contratación directa</w:t>
      </w:r>
      <w:r w:rsidRPr="004220CC">
        <w:rPr>
          <w:rFonts w:cs="Arial"/>
          <w:color w:val="000000" w:themeColor="text1"/>
          <w:sz w:val="22"/>
          <w:szCs w:val="22"/>
        </w:rPr>
        <w:t xml:space="preserve"> procede “</w:t>
      </w:r>
      <w:r w:rsidRPr="004220CC">
        <w:rPr>
          <w:rFonts w:cs="Arial"/>
          <w:b/>
          <w:color w:val="000000" w:themeColor="text1"/>
          <w:sz w:val="22"/>
          <w:szCs w:val="22"/>
          <w:lang w:val="es-CO" w:eastAsia="es-CO"/>
        </w:rPr>
        <w:t>Para la prestación de servicios profesionales y de apoyo a la gestión</w:t>
      </w:r>
      <w:r w:rsidRPr="004220CC">
        <w:rPr>
          <w:rFonts w:cs="Arial"/>
          <w:color w:val="000000" w:themeColor="text1"/>
          <w:sz w:val="22"/>
          <w:szCs w:val="22"/>
        </w:rPr>
        <w:t xml:space="preserve">”. A su vez, el artículo 2.2.1.2.1.4.9 del Decreto 1082 de 2015, establece lo siguiente: </w:t>
      </w:r>
    </w:p>
    <w:p w14:paraId="5E8C7E1B"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p>
    <w:p w14:paraId="4ECEBED4" w14:textId="77777777" w:rsidR="00C9469E" w:rsidRPr="004220CC" w:rsidRDefault="00C9469E" w:rsidP="00C9469E">
      <w:pPr>
        <w:pStyle w:val="Textoindependiente"/>
        <w:tabs>
          <w:tab w:val="left" w:pos="8505"/>
        </w:tabs>
        <w:spacing w:line="276" w:lineRule="auto"/>
        <w:ind w:left="540" w:right="772"/>
        <w:rPr>
          <w:rFonts w:ascii="Arial Narrow" w:hAnsi="Arial Narrow" w:cs="Arial"/>
          <w:iCs/>
          <w:color w:val="000000" w:themeColor="text1"/>
          <w:sz w:val="22"/>
          <w:szCs w:val="22"/>
        </w:rPr>
      </w:pPr>
      <w:r w:rsidRPr="004220CC">
        <w:rPr>
          <w:rFonts w:ascii="Arial Narrow" w:hAnsi="Arial Narrow" w:cs="Arial"/>
          <w:iCs/>
          <w:color w:val="000000" w:themeColor="text1"/>
          <w:sz w:val="22"/>
          <w:szCs w:val="22"/>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6C7BAFDE" w14:textId="77777777" w:rsidR="00C9469E" w:rsidRDefault="00C9469E" w:rsidP="00C9469E">
      <w:pPr>
        <w:pStyle w:val="Textoindependiente"/>
        <w:tabs>
          <w:tab w:val="left" w:pos="8505"/>
        </w:tabs>
        <w:spacing w:line="276" w:lineRule="auto"/>
        <w:ind w:left="540" w:right="772"/>
        <w:rPr>
          <w:rFonts w:ascii="Arial Narrow" w:hAnsi="Arial Narrow" w:cs="Arial"/>
          <w:iCs/>
          <w:color w:val="000000" w:themeColor="text1"/>
          <w:sz w:val="22"/>
          <w:szCs w:val="22"/>
        </w:rPr>
      </w:pPr>
      <w:r w:rsidRPr="004220CC">
        <w:rPr>
          <w:rFonts w:ascii="Arial Narrow" w:hAnsi="Arial Narrow" w:cs="Arial"/>
          <w:iCs/>
          <w:color w:val="000000" w:themeColor="text1"/>
          <w:sz w:val="22"/>
          <w:szCs w:val="22"/>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6016C438" w14:textId="77777777" w:rsidR="00C9469E" w:rsidRDefault="00C9469E" w:rsidP="00C9469E">
      <w:pPr>
        <w:pStyle w:val="Textoindependiente"/>
        <w:tabs>
          <w:tab w:val="left" w:pos="8505"/>
        </w:tabs>
        <w:spacing w:line="276" w:lineRule="auto"/>
        <w:ind w:right="772"/>
        <w:rPr>
          <w:rFonts w:ascii="Arial Narrow" w:hAnsi="Arial Narrow" w:cs="Arial"/>
          <w:iCs/>
          <w:color w:val="000000" w:themeColor="text1"/>
          <w:sz w:val="22"/>
          <w:szCs w:val="22"/>
        </w:rPr>
      </w:pPr>
    </w:p>
    <w:p w14:paraId="647279D3" w14:textId="166BCD3E" w:rsidR="00C9469E" w:rsidRDefault="00C9469E" w:rsidP="00C9469E">
      <w:pPr>
        <w:pStyle w:val="Textoindependiente"/>
        <w:tabs>
          <w:tab w:val="left" w:pos="8505"/>
        </w:tabs>
        <w:spacing w:line="276" w:lineRule="auto"/>
        <w:ind w:right="333"/>
        <w:rPr>
          <w:rFonts w:ascii="Arial Narrow" w:hAnsi="Arial Narrow" w:cs="Arial"/>
          <w:iCs/>
          <w:color w:val="FF0000"/>
          <w:sz w:val="22"/>
          <w:szCs w:val="22"/>
        </w:rPr>
      </w:pPr>
      <w:r>
        <w:rPr>
          <w:rFonts w:ascii="Arial Narrow" w:hAnsi="Arial Narrow" w:cs="Arial"/>
          <w:iCs/>
          <w:color w:val="000000" w:themeColor="text1"/>
          <w:sz w:val="22"/>
          <w:szCs w:val="22"/>
        </w:rPr>
        <w:t xml:space="preserve">Teniendo en cuenta la necesidad a satisfacer por parte de la entidad aunado a la formación académica del candidato a ser contratado, la relación contractual corresponde a un contrato de prestación de servicios </w:t>
      </w:r>
      <w:r w:rsidRPr="0099655C">
        <w:rPr>
          <w:rFonts w:ascii="Arial Narrow" w:hAnsi="Arial Narrow" w:cs="Arial"/>
          <w:iCs/>
          <w:sz w:val="22"/>
          <w:szCs w:val="22"/>
        </w:rPr>
        <w:t>profesionales o de apoyo a la gestión.</w:t>
      </w:r>
    </w:p>
    <w:p w14:paraId="16B8798F" w14:textId="77777777" w:rsidR="00C9469E" w:rsidRPr="004220CC" w:rsidRDefault="00C9469E" w:rsidP="00C9469E">
      <w:pPr>
        <w:spacing w:line="276" w:lineRule="auto"/>
        <w:rPr>
          <w:b/>
          <w:sz w:val="22"/>
          <w:szCs w:val="22"/>
          <w:lang w:val="es-CO"/>
        </w:rPr>
      </w:pPr>
    </w:p>
    <w:p w14:paraId="3E1C17A0"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ANÁLISIS DEL SECTOR ECONÓMICO Y DE LOS OFERENTES</w:t>
      </w:r>
    </w:p>
    <w:p w14:paraId="56C32333" w14:textId="77777777" w:rsidR="00C9469E" w:rsidRPr="004220CC" w:rsidRDefault="00C9469E" w:rsidP="00C9469E">
      <w:pPr>
        <w:pStyle w:val="Prrafodelista"/>
        <w:spacing w:line="276" w:lineRule="auto"/>
        <w:ind w:left="792"/>
        <w:rPr>
          <w:b/>
          <w:sz w:val="22"/>
          <w:szCs w:val="22"/>
          <w:lang w:val="es-CO"/>
        </w:rPr>
      </w:pPr>
    </w:p>
    <w:p w14:paraId="172A3FB6" w14:textId="77777777" w:rsidR="00C9469E" w:rsidRPr="001A45FE" w:rsidRDefault="00C9469E" w:rsidP="00C9469E">
      <w:pPr>
        <w:rPr>
          <w:sz w:val="22"/>
          <w:szCs w:val="22"/>
        </w:rPr>
      </w:pPr>
      <w:r w:rsidRPr="001A45FE">
        <w:rPr>
          <w:sz w:val="22"/>
          <w:szCs w:val="22"/>
        </w:rPr>
        <w:t>De acuerdo con la clasificación del UNSPSC</w:t>
      </w:r>
      <w:r>
        <w:rPr>
          <w:sz w:val="22"/>
          <w:szCs w:val="22"/>
        </w:rPr>
        <w:t xml:space="preserve"> señalada en el Plan de Adquisiciones para la línea a contratar</w:t>
      </w:r>
      <w:r w:rsidRPr="001A45FE">
        <w:rPr>
          <w:sz w:val="22"/>
          <w:szCs w:val="22"/>
        </w:rPr>
        <w:t xml:space="preserve">, el servicio requerido se presta de manera individual. Tratándose de personas naturales que cuentan con experiencia en diferentes temas y áreas, su oferta de servicios tiene mercados específicos, generalmente asociados a aspectos puntuales, que no demandan una organización compleja para su prestación, sino que, por el contrario, son prestados de forma </w:t>
      </w:r>
      <w:r w:rsidRPr="001A45FE">
        <w:rPr>
          <w:sz w:val="22"/>
          <w:szCs w:val="22"/>
        </w:rPr>
        <w:lastRenderedPageBreak/>
        <w:t xml:space="preserve">completa por el profesional. En el caso de personas jurídicas cuyo objeto social comprenda este tipo de servicios, cuentan con un portafolio diversificado que incluye personas preparadas en diferentes áreas. </w:t>
      </w:r>
    </w:p>
    <w:p w14:paraId="4ADAD6F9" w14:textId="77777777" w:rsidR="00C9469E" w:rsidRPr="001A45FE" w:rsidRDefault="00C9469E" w:rsidP="00C9469E">
      <w:pPr>
        <w:pStyle w:val="Prrafodelista"/>
        <w:ind w:left="360"/>
        <w:rPr>
          <w:sz w:val="22"/>
          <w:szCs w:val="22"/>
        </w:rPr>
      </w:pPr>
    </w:p>
    <w:p w14:paraId="4875EE97" w14:textId="77777777" w:rsidR="00C9469E" w:rsidRPr="001A45FE" w:rsidRDefault="00C9469E" w:rsidP="00C9469E">
      <w:pPr>
        <w:rPr>
          <w:sz w:val="22"/>
          <w:szCs w:val="22"/>
        </w:rPr>
      </w:pPr>
      <w:r w:rsidRPr="001A45FE">
        <w:rPr>
          <w:sz w:val="22"/>
          <w:szCs w:val="22"/>
        </w:rPr>
        <w:t xml:space="preserve">Así las cosas, el acompañamiento técnico oportuno y de calidad en materia de la necesidad, exige de la persona prestadora del servicio, un tipo de cualificación específica, así como experiencia directamente relacionada con la citada necesidad, de manera que, con fundamento en sus habilidades y conocimientos, ofrezca a la entidad contratante, la certeza respecto de su idoneidad y experiencia. </w:t>
      </w:r>
    </w:p>
    <w:p w14:paraId="6F4EF26A" w14:textId="77777777" w:rsidR="00C9469E" w:rsidRPr="001A45FE" w:rsidRDefault="00C9469E" w:rsidP="00C9469E">
      <w:pPr>
        <w:pStyle w:val="Prrafodelista"/>
        <w:ind w:left="360"/>
        <w:rPr>
          <w:sz w:val="22"/>
          <w:szCs w:val="22"/>
        </w:rPr>
      </w:pPr>
    </w:p>
    <w:p w14:paraId="42B6CB5D" w14:textId="77777777" w:rsidR="00C9469E" w:rsidRPr="001A45FE" w:rsidRDefault="00C9469E" w:rsidP="00C9469E">
      <w:pPr>
        <w:rPr>
          <w:sz w:val="22"/>
          <w:szCs w:val="22"/>
        </w:rPr>
      </w:pPr>
      <w:r>
        <w:rPr>
          <w:sz w:val="22"/>
          <w:szCs w:val="22"/>
        </w:rPr>
        <w:t xml:space="preserve">Conforme </w:t>
      </w:r>
      <w:r w:rsidRPr="001A45FE">
        <w:rPr>
          <w:sz w:val="22"/>
          <w:szCs w:val="22"/>
        </w:rPr>
        <w:t xml:space="preserve">con lo anterior y teniendo en cuenta la trascendencia de las </w:t>
      </w:r>
      <w:r>
        <w:rPr>
          <w:sz w:val="22"/>
          <w:szCs w:val="22"/>
        </w:rPr>
        <w:t>competencias</w:t>
      </w:r>
      <w:r w:rsidRPr="001A45FE">
        <w:rPr>
          <w:sz w:val="22"/>
          <w:szCs w:val="22"/>
        </w:rPr>
        <w:t xml:space="preserve"> asignadas al Ministerio, se requiere una persona con la formación y experiencia establecida en el numeral </w:t>
      </w:r>
      <w:r w:rsidRPr="00900ABB">
        <w:rPr>
          <w:b/>
          <w:bCs/>
          <w:sz w:val="22"/>
          <w:szCs w:val="22"/>
          <w:u w:val="single"/>
        </w:rPr>
        <w:t>5</w:t>
      </w:r>
      <w:r w:rsidRPr="001A45FE">
        <w:rPr>
          <w:sz w:val="22"/>
          <w:szCs w:val="22"/>
        </w:rPr>
        <w:t xml:space="preserve"> del presente estudio previo, teniendo en cuenta que dentro de la Planta de Personal de la Entidad no se dispone de personal suficiente o con la cualificación requerida, para suplir el requerimiento efectuado por el solicitante.</w:t>
      </w:r>
    </w:p>
    <w:p w14:paraId="79A47630" w14:textId="77777777" w:rsidR="00C9469E" w:rsidRPr="00F072ED" w:rsidRDefault="00C9469E" w:rsidP="00C9469E">
      <w:pPr>
        <w:pStyle w:val="Prrafodelista"/>
        <w:ind w:left="360"/>
        <w:rPr>
          <w:sz w:val="22"/>
          <w:szCs w:val="22"/>
        </w:rPr>
      </w:pPr>
    </w:p>
    <w:p w14:paraId="3557139D" w14:textId="77777777" w:rsidR="00C9469E" w:rsidRPr="001A45FE" w:rsidRDefault="00C9469E" w:rsidP="00C9469E">
      <w:pPr>
        <w:rPr>
          <w:sz w:val="22"/>
          <w:szCs w:val="22"/>
        </w:rPr>
      </w:pPr>
      <w:r w:rsidRPr="001A45FE">
        <w:rPr>
          <w:sz w:val="22"/>
          <w:szCs w:val="22"/>
        </w:rPr>
        <w:t xml:space="preserve">El valor de los honorarios corresponde al establecido en la resolución de honorarios del Ministerio de Salud y Protección Social que se encuentre vigente y en concordancia con el contenido del presente estudio previo. </w:t>
      </w:r>
    </w:p>
    <w:p w14:paraId="68983165" w14:textId="77777777" w:rsidR="00C9469E" w:rsidRPr="00F072ED" w:rsidRDefault="00C9469E" w:rsidP="00C9469E">
      <w:pPr>
        <w:pStyle w:val="Prrafodelista"/>
        <w:ind w:left="360"/>
        <w:rPr>
          <w:sz w:val="22"/>
          <w:szCs w:val="22"/>
        </w:rPr>
      </w:pPr>
    </w:p>
    <w:p w14:paraId="31ABD4D9" w14:textId="77777777" w:rsidR="00C9469E" w:rsidRDefault="00C9469E" w:rsidP="00C9469E">
      <w:pPr>
        <w:rPr>
          <w:sz w:val="22"/>
          <w:szCs w:val="22"/>
        </w:rPr>
      </w:pPr>
      <w:r w:rsidRPr="00C33E7E">
        <w:rPr>
          <w:sz w:val="22"/>
          <w:szCs w:val="22"/>
        </w:rPr>
        <w:t>Para la prestación de estos servicios no existen en Colombia, cargas impositivas particulares, por lo que, con independencia de su valor, el Ministerio deberá prever el pago del impuesto al valor agregado IVA, en razón a la condición tributaria del prestador, esto es, su condición de responsable de IVA.</w:t>
      </w:r>
    </w:p>
    <w:p w14:paraId="0D5E4BDB" w14:textId="77777777" w:rsidR="00C239B0" w:rsidRPr="00913DF3" w:rsidRDefault="00C239B0" w:rsidP="00C9469E">
      <w:pPr>
        <w:spacing w:line="276" w:lineRule="auto"/>
        <w:rPr>
          <w:b/>
          <w:sz w:val="22"/>
          <w:szCs w:val="22"/>
          <w:lang w:val="es-CO"/>
        </w:rPr>
      </w:pPr>
    </w:p>
    <w:p w14:paraId="397FA625"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362FA7">
        <w:rPr>
          <w:b/>
          <w:sz w:val="22"/>
          <w:szCs w:val="22"/>
          <w:lang w:val="es-CO"/>
        </w:rPr>
        <w:t>CRITERIOS PARA SELECCIONAR LA OFERTA MÁS FAVORABLE</w:t>
      </w:r>
      <w:r>
        <w:rPr>
          <w:b/>
          <w:sz w:val="22"/>
          <w:szCs w:val="22"/>
          <w:lang w:val="es-CO"/>
        </w:rPr>
        <w:t xml:space="preserve"> -IDONEIDAD.</w:t>
      </w:r>
    </w:p>
    <w:p w14:paraId="7115B9DF" w14:textId="77777777" w:rsidR="00C9469E" w:rsidRDefault="00C9469E" w:rsidP="00C9469E">
      <w:pPr>
        <w:spacing w:line="276" w:lineRule="auto"/>
        <w:rPr>
          <w:rFonts w:eastAsia="Calibri" w:cs="Arial"/>
          <w:sz w:val="22"/>
          <w:szCs w:val="22"/>
          <w:lang w:eastAsia="es-CO"/>
        </w:rPr>
      </w:pPr>
    </w:p>
    <w:p w14:paraId="3826DEEF" w14:textId="2DF9036C" w:rsidR="00C9469E" w:rsidRPr="004220CC" w:rsidRDefault="00C9469E" w:rsidP="0099655C">
      <w:pPr>
        <w:rPr>
          <w:rFonts w:cs="Arial"/>
          <w:color w:val="000000" w:themeColor="text1"/>
          <w:sz w:val="22"/>
          <w:szCs w:val="22"/>
          <w:lang w:val="es-MX"/>
        </w:rPr>
      </w:pPr>
      <w:r>
        <w:t xml:space="preserve">El contratista deberá cumplir con las condiciones establecidas en la Resolución vigente que fija los honorarios para los contratos de prestación de servicios celebrados por parte del Ministerio de Salud y Protección Social, según el perfil requerido por la dependencia que requiere la contratación, y que son los que a continuación se describen: </w:t>
      </w:r>
    </w:p>
    <w:tbl>
      <w:tblPr>
        <w:tblStyle w:val="Tablaconcuadrcula"/>
        <w:tblW w:w="0" w:type="auto"/>
        <w:jc w:val="center"/>
        <w:tblLook w:val="04A0" w:firstRow="1" w:lastRow="0" w:firstColumn="1" w:lastColumn="0" w:noHBand="0" w:noVBand="1"/>
      </w:tblPr>
      <w:tblGrid>
        <w:gridCol w:w="2207"/>
        <w:gridCol w:w="2207"/>
        <w:gridCol w:w="2207"/>
        <w:gridCol w:w="2207"/>
      </w:tblGrid>
      <w:tr w:rsidR="00C9469E" w14:paraId="5D3B115B" w14:textId="77777777" w:rsidTr="002856A7">
        <w:trPr>
          <w:jc w:val="center"/>
        </w:trPr>
        <w:tc>
          <w:tcPr>
            <w:tcW w:w="2207" w:type="dxa"/>
            <w:vMerge w:val="restart"/>
            <w:shd w:val="clear" w:color="auto" w:fill="D9D9D9" w:themeFill="background1" w:themeFillShade="D9"/>
            <w:vAlign w:val="center"/>
          </w:tcPr>
          <w:p w14:paraId="46434D97" w14:textId="77777777" w:rsidR="00C9469E" w:rsidRPr="00602AEF" w:rsidRDefault="00C9469E" w:rsidP="00B34664">
            <w:pPr>
              <w:jc w:val="center"/>
              <w:rPr>
                <w:b/>
                <w:bCs/>
                <w:sz w:val="22"/>
                <w:szCs w:val="22"/>
              </w:rPr>
            </w:pPr>
            <w:r w:rsidRPr="00602AEF">
              <w:rPr>
                <w:b/>
                <w:bCs/>
                <w:sz w:val="22"/>
                <w:szCs w:val="22"/>
              </w:rPr>
              <w:t>Información Resolución Honorarios</w:t>
            </w:r>
          </w:p>
        </w:tc>
        <w:tc>
          <w:tcPr>
            <w:tcW w:w="2207" w:type="dxa"/>
            <w:shd w:val="clear" w:color="auto" w:fill="D9D9D9" w:themeFill="background1" w:themeFillShade="D9"/>
            <w:vAlign w:val="center"/>
          </w:tcPr>
          <w:p w14:paraId="1F0480BC" w14:textId="77777777" w:rsidR="00C9469E" w:rsidRPr="00F23E5E" w:rsidRDefault="00C9469E" w:rsidP="00B34664">
            <w:pPr>
              <w:jc w:val="center"/>
              <w:rPr>
                <w:b/>
                <w:bCs/>
                <w:sz w:val="22"/>
                <w:szCs w:val="22"/>
              </w:rPr>
            </w:pPr>
            <w:r w:rsidRPr="00F23E5E">
              <w:rPr>
                <w:b/>
                <w:bCs/>
                <w:sz w:val="22"/>
                <w:szCs w:val="22"/>
              </w:rPr>
              <w:t>Tipo de Contratista</w:t>
            </w:r>
          </w:p>
        </w:tc>
        <w:tc>
          <w:tcPr>
            <w:tcW w:w="2207" w:type="dxa"/>
            <w:shd w:val="clear" w:color="auto" w:fill="D9D9D9" w:themeFill="background1" w:themeFillShade="D9"/>
            <w:vAlign w:val="center"/>
          </w:tcPr>
          <w:p w14:paraId="0ACB6ED6" w14:textId="77777777" w:rsidR="00C9469E" w:rsidRPr="00F23E5E" w:rsidRDefault="00C9469E" w:rsidP="00B34664">
            <w:pPr>
              <w:jc w:val="center"/>
              <w:rPr>
                <w:b/>
                <w:bCs/>
                <w:sz w:val="22"/>
                <w:szCs w:val="22"/>
              </w:rPr>
            </w:pPr>
            <w:r w:rsidRPr="00F23E5E">
              <w:rPr>
                <w:b/>
                <w:bCs/>
                <w:sz w:val="22"/>
                <w:szCs w:val="22"/>
              </w:rPr>
              <w:t>Requisitos y equivalencia</w:t>
            </w:r>
          </w:p>
        </w:tc>
        <w:tc>
          <w:tcPr>
            <w:tcW w:w="2207" w:type="dxa"/>
            <w:shd w:val="clear" w:color="auto" w:fill="D9D9D9" w:themeFill="background1" w:themeFillShade="D9"/>
            <w:vAlign w:val="center"/>
          </w:tcPr>
          <w:p w14:paraId="3967C69C" w14:textId="77777777" w:rsidR="00C9469E" w:rsidRPr="00F23E5E" w:rsidRDefault="00C9469E" w:rsidP="00B34664">
            <w:pPr>
              <w:jc w:val="center"/>
              <w:rPr>
                <w:b/>
                <w:bCs/>
                <w:sz w:val="22"/>
                <w:szCs w:val="22"/>
              </w:rPr>
            </w:pPr>
            <w:r w:rsidRPr="00F23E5E">
              <w:rPr>
                <w:b/>
                <w:bCs/>
                <w:sz w:val="22"/>
                <w:szCs w:val="22"/>
              </w:rPr>
              <w:t>Honorarios Máximos</w:t>
            </w:r>
          </w:p>
        </w:tc>
      </w:tr>
      <w:tr w:rsidR="00C9469E" w14:paraId="077BE858" w14:textId="77777777" w:rsidTr="002856A7">
        <w:trPr>
          <w:jc w:val="center"/>
        </w:trPr>
        <w:tc>
          <w:tcPr>
            <w:tcW w:w="2207" w:type="dxa"/>
            <w:vMerge/>
            <w:shd w:val="clear" w:color="auto" w:fill="D9D9D9" w:themeFill="background1" w:themeFillShade="D9"/>
            <w:vAlign w:val="center"/>
          </w:tcPr>
          <w:p w14:paraId="3E15C339" w14:textId="77777777" w:rsidR="00C9469E" w:rsidRDefault="00C9469E" w:rsidP="00B34664">
            <w:pPr>
              <w:jc w:val="center"/>
              <w:rPr>
                <w:sz w:val="22"/>
                <w:szCs w:val="22"/>
              </w:rPr>
            </w:pPr>
          </w:p>
        </w:tc>
        <w:tc>
          <w:tcPr>
            <w:tcW w:w="2207" w:type="dxa"/>
            <w:vAlign w:val="center"/>
          </w:tcPr>
          <w:p w14:paraId="63EF4283" w14:textId="02FCE837" w:rsidR="00C9469E" w:rsidRPr="00F23E5E" w:rsidRDefault="008558AA" w:rsidP="00B34664">
            <w:pPr>
              <w:jc w:val="center"/>
              <w:rPr>
                <w:b/>
                <w:bCs/>
                <w:sz w:val="22"/>
                <w:szCs w:val="22"/>
              </w:rPr>
            </w:pPr>
            <w:r>
              <w:rPr>
                <w:b/>
                <w:bCs/>
                <w:sz w:val="22"/>
                <w:szCs w:val="22"/>
              </w:rPr>
              <w:t xml:space="preserve">CLASE </w:t>
            </w:r>
            <w:r w:rsidR="008112A2">
              <w:rPr>
                <w:b/>
                <w:bCs/>
                <w:sz w:val="22"/>
                <w:szCs w:val="22"/>
              </w:rPr>
              <w:t>31</w:t>
            </w:r>
          </w:p>
        </w:tc>
        <w:tc>
          <w:tcPr>
            <w:tcW w:w="2207" w:type="dxa"/>
            <w:vAlign w:val="center"/>
          </w:tcPr>
          <w:p w14:paraId="6CD78F80" w14:textId="036E12FA" w:rsidR="00C9469E" w:rsidRPr="00F23E5E" w:rsidRDefault="008558AA" w:rsidP="00B34664">
            <w:pPr>
              <w:jc w:val="center"/>
              <w:rPr>
                <w:b/>
                <w:bCs/>
                <w:sz w:val="22"/>
                <w:szCs w:val="22"/>
              </w:rPr>
            </w:pPr>
            <w:r>
              <w:rPr>
                <w:b/>
                <w:bCs/>
                <w:sz w:val="22"/>
                <w:szCs w:val="22"/>
              </w:rPr>
              <w:t>TP</w:t>
            </w:r>
            <w:r w:rsidR="008112A2">
              <w:rPr>
                <w:b/>
                <w:bCs/>
                <w:sz w:val="22"/>
                <w:szCs w:val="22"/>
              </w:rPr>
              <w:t xml:space="preserve"> </w:t>
            </w:r>
            <w:r>
              <w:rPr>
                <w:b/>
                <w:bCs/>
                <w:sz w:val="22"/>
                <w:szCs w:val="22"/>
              </w:rPr>
              <w:t>+</w:t>
            </w:r>
            <w:r w:rsidR="008112A2">
              <w:rPr>
                <w:b/>
                <w:bCs/>
                <w:sz w:val="22"/>
                <w:szCs w:val="22"/>
              </w:rPr>
              <w:t xml:space="preserve">36 </w:t>
            </w:r>
            <w:r>
              <w:rPr>
                <w:b/>
                <w:bCs/>
                <w:sz w:val="22"/>
                <w:szCs w:val="22"/>
              </w:rPr>
              <w:t>MEP</w:t>
            </w:r>
          </w:p>
        </w:tc>
        <w:tc>
          <w:tcPr>
            <w:tcW w:w="2207" w:type="dxa"/>
            <w:vAlign w:val="center"/>
          </w:tcPr>
          <w:p w14:paraId="24A921A1" w14:textId="2DAE1769" w:rsidR="00C9469E" w:rsidRPr="00F23E5E" w:rsidRDefault="008558AA" w:rsidP="00B34664">
            <w:pPr>
              <w:jc w:val="center"/>
              <w:rPr>
                <w:b/>
                <w:bCs/>
                <w:sz w:val="22"/>
                <w:szCs w:val="22"/>
              </w:rPr>
            </w:pPr>
            <w:r>
              <w:rPr>
                <w:b/>
                <w:bCs/>
                <w:sz w:val="22"/>
                <w:szCs w:val="22"/>
              </w:rPr>
              <w:t xml:space="preserve"> $ 5.</w:t>
            </w:r>
            <w:r w:rsidR="008112A2">
              <w:rPr>
                <w:b/>
                <w:bCs/>
                <w:sz w:val="22"/>
                <w:szCs w:val="22"/>
              </w:rPr>
              <w:t>396.971</w:t>
            </w:r>
          </w:p>
        </w:tc>
      </w:tr>
      <w:tr w:rsidR="00C9469E" w14:paraId="0B7007B1" w14:textId="77777777" w:rsidTr="002856A7">
        <w:trPr>
          <w:jc w:val="center"/>
        </w:trPr>
        <w:tc>
          <w:tcPr>
            <w:tcW w:w="4414" w:type="dxa"/>
            <w:gridSpan w:val="2"/>
            <w:shd w:val="clear" w:color="auto" w:fill="D9D9D9" w:themeFill="background1" w:themeFillShade="D9"/>
            <w:vAlign w:val="center"/>
          </w:tcPr>
          <w:p w14:paraId="378D3D0E" w14:textId="77777777" w:rsidR="00C9469E" w:rsidRPr="00F23E5E" w:rsidRDefault="00C9469E" w:rsidP="00B34664">
            <w:pPr>
              <w:jc w:val="center"/>
              <w:rPr>
                <w:b/>
                <w:bCs/>
                <w:sz w:val="22"/>
                <w:szCs w:val="22"/>
              </w:rPr>
            </w:pPr>
            <w:r w:rsidRPr="00F23E5E">
              <w:rPr>
                <w:b/>
                <w:bCs/>
                <w:sz w:val="22"/>
                <w:szCs w:val="22"/>
              </w:rPr>
              <w:t>Formación académica</w:t>
            </w:r>
          </w:p>
        </w:tc>
        <w:tc>
          <w:tcPr>
            <w:tcW w:w="4414" w:type="dxa"/>
            <w:gridSpan w:val="2"/>
            <w:shd w:val="clear" w:color="auto" w:fill="D9D9D9" w:themeFill="background1" w:themeFillShade="D9"/>
            <w:vAlign w:val="center"/>
          </w:tcPr>
          <w:p w14:paraId="406C07B2" w14:textId="77777777" w:rsidR="00C9469E" w:rsidRPr="00F23E5E" w:rsidRDefault="00C9469E" w:rsidP="00B34664">
            <w:pPr>
              <w:jc w:val="center"/>
              <w:rPr>
                <w:b/>
                <w:bCs/>
                <w:sz w:val="22"/>
                <w:szCs w:val="22"/>
              </w:rPr>
            </w:pPr>
            <w:r w:rsidRPr="00F23E5E">
              <w:rPr>
                <w:b/>
                <w:bCs/>
                <w:sz w:val="22"/>
                <w:szCs w:val="22"/>
              </w:rPr>
              <w:t>Experiencia</w:t>
            </w:r>
          </w:p>
        </w:tc>
      </w:tr>
      <w:tr w:rsidR="00C9469E" w14:paraId="4064399C" w14:textId="77777777" w:rsidTr="00B34664">
        <w:trPr>
          <w:jc w:val="center"/>
        </w:trPr>
        <w:tc>
          <w:tcPr>
            <w:tcW w:w="4414" w:type="dxa"/>
            <w:gridSpan w:val="2"/>
            <w:vAlign w:val="center"/>
          </w:tcPr>
          <w:p w14:paraId="322F4AAD" w14:textId="536F38E9" w:rsidR="00C9469E" w:rsidRDefault="008558AA" w:rsidP="00B34664">
            <w:pPr>
              <w:jc w:val="center"/>
              <w:rPr>
                <w:sz w:val="22"/>
                <w:szCs w:val="22"/>
              </w:rPr>
            </w:pPr>
            <w:r w:rsidRPr="0090679D">
              <w:rPr>
                <w:sz w:val="22"/>
                <w:szCs w:val="22"/>
              </w:rPr>
              <w:t>Profesional en el Área de Conocimiento de Matemáticas y ciencias naturales</w:t>
            </w:r>
          </w:p>
        </w:tc>
        <w:tc>
          <w:tcPr>
            <w:tcW w:w="4414" w:type="dxa"/>
            <w:gridSpan w:val="2"/>
            <w:vAlign w:val="center"/>
          </w:tcPr>
          <w:p w14:paraId="3AAB1EAA" w14:textId="77777777" w:rsidR="008558AA" w:rsidRPr="0090679D" w:rsidRDefault="008558AA" w:rsidP="008558AA">
            <w:pPr>
              <w:rPr>
                <w:sz w:val="22"/>
                <w:szCs w:val="22"/>
              </w:rPr>
            </w:pPr>
            <w:r w:rsidRPr="0090679D">
              <w:rPr>
                <w:sz w:val="22"/>
                <w:szCs w:val="22"/>
              </w:rPr>
              <w:t>Experiencia profesional relacionada con la gestión administrativa y/o técnica relacionada con medicamentos y/o productos farmacéuticos, y/o gestión de acceso a medicamentos y/o gestión de información para la</w:t>
            </w:r>
          </w:p>
          <w:p w14:paraId="5B50A8AF" w14:textId="51C44416" w:rsidR="00C9469E" w:rsidRDefault="008558AA" w:rsidP="008558AA">
            <w:pPr>
              <w:rPr>
                <w:sz w:val="22"/>
                <w:szCs w:val="22"/>
              </w:rPr>
            </w:pPr>
            <w:r w:rsidRPr="0090679D">
              <w:rPr>
                <w:sz w:val="22"/>
                <w:szCs w:val="22"/>
              </w:rPr>
              <w:t>inteligencia del negocio y construcción de modelos para la toma de decisiones.</w:t>
            </w:r>
          </w:p>
        </w:tc>
      </w:tr>
    </w:tbl>
    <w:p w14:paraId="6002EF0F" w14:textId="77777777" w:rsidR="00C9469E" w:rsidRPr="004220CC" w:rsidRDefault="00C9469E" w:rsidP="00C9469E">
      <w:pPr>
        <w:spacing w:line="276" w:lineRule="auto"/>
        <w:rPr>
          <w:rFonts w:eastAsia="Calibri" w:cs="Arial"/>
          <w:sz w:val="22"/>
          <w:szCs w:val="22"/>
          <w:lang w:eastAsia="es-CO"/>
        </w:rPr>
      </w:pPr>
    </w:p>
    <w:p w14:paraId="6B9A0709"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VALOR ESTIMADO DEL CONTRATO Y JUSTIFICACIÓN</w:t>
      </w:r>
      <w:r>
        <w:rPr>
          <w:b/>
          <w:sz w:val="22"/>
          <w:szCs w:val="22"/>
          <w:lang w:val="es-CO"/>
        </w:rPr>
        <w:t>- FORMA DE PAGO- RESPALDO PRESUPUESTAL (CERTIFICADO DE DISPONIBILIDAD PRESUPUESTAL Y/O VIGENCIAS FUTURAS)</w:t>
      </w:r>
    </w:p>
    <w:p w14:paraId="0F0CD663" w14:textId="77777777" w:rsidR="00C9469E" w:rsidRPr="004220CC" w:rsidRDefault="00C9469E" w:rsidP="00C9469E">
      <w:pPr>
        <w:pStyle w:val="Prrafodelista"/>
        <w:spacing w:line="276" w:lineRule="auto"/>
        <w:ind w:left="792"/>
        <w:rPr>
          <w:b/>
          <w:sz w:val="22"/>
          <w:szCs w:val="22"/>
          <w:lang w:val="es-CO"/>
        </w:rPr>
      </w:pPr>
    </w:p>
    <w:p w14:paraId="7A896004"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VALOR ESTIMADO DEL CONTRATO</w:t>
      </w:r>
    </w:p>
    <w:p w14:paraId="0335614F" w14:textId="77777777" w:rsidR="00C9469E" w:rsidRPr="00185A96" w:rsidRDefault="00C9469E" w:rsidP="00C9469E">
      <w:pPr>
        <w:spacing w:line="276" w:lineRule="auto"/>
        <w:rPr>
          <w:b/>
          <w:sz w:val="22"/>
          <w:szCs w:val="22"/>
          <w:lang w:val="es-CO"/>
        </w:rPr>
      </w:pPr>
    </w:p>
    <w:tbl>
      <w:tblPr>
        <w:tblStyle w:val="Tablaconcuadrcula"/>
        <w:tblW w:w="5000" w:type="pct"/>
        <w:tblLook w:val="04A0" w:firstRow="1" w:lastRow="0" w:firstColumn="1" w:lastColumn="0" w:noHBand="0" w:noVBand="1"/>
      </w:tblPr>
      <w:tblGrid>
        <w:gridCol w:w="1999"/>
        <w:gridCol w:w="1774"/>
        <w:gridCol w:w="1608"/>
        <w:gridCol w:w="2240"/>
        <w:gridCol w:w="1774"/>
      </w:tblGrid>
      <w:tr w:rsidR="00C9469E" w:rsidRPr="007E377D" w14:paraId="54E7B29C" w14:textId="77777777" w:rsidTr="002856A7">
        <w:tc>
          <w:tcPr>
            <w:tcW w:w="2008" w:type="pct"/>
            <w:gridSpan w:val="2"/>
            <w:shd w:val="clear" w:color="auto" w:fill="D9D9D9" w:themeFill="background1" w:themeFillShade="D9"/>
          </w:tcPr>
          <w:p w14:paraId="390BEA9F" w14:textId="77777777" w:rsidR="00C9469E" w:rsidRPr="002856A7" w:rsidRDefault="00C9469E" w:rsidP="00B34664">
            <w:pPr>
              <w:pStyle w:val="Prrafodelista"/>
              <w:ind w:left="0"/>
              <w:jc w:val="center"/>
              <w:rPr>
                <w:b/>
                <w:sz w:val="22"/>
                <w:szCs w:val="22"/>
              </w:rPr>
            </w:pPr>
            <w:r w:rsidRPr="002856A7">
              <w:rPr>
                <w:b/>
                <w:sz w:val="22"/>
                <w:szCs w:val="22"/>
              </w:rPr>
              <w:t>VALOR MES</w:t>
            </w:r>
          </w:p>
        </w:tc>
        <w:tc>
          <w:tcPr>
            <w:tcW w:w="856" w:type="pct"/>
            <w:shd w:val="clear" w:color="auto" w:fill="D9D9D9" w:themeFill="background1" w:themeFillShade="D9"/>
          </w:tcPr>
          <w:p w14:paraId="1934A364" w14:textId="77777777" w:rsidR="00C9469E" w:rsidRPr="002856A7" w:rsidRDefault="00C9469E" w:rsidP="00B34664">
            <w:pPr>
              <w:pStyle w:val="Prrafodelista"/>
              <w:ind w:left="0"/>
              <w:jc w:val="center"/>
              <w:rPr>
                <w:b/>
                <w:sz w:val="22"/>
                <w:szCs w:val="22"/>
              </w:rPr>
            </w:pPr>
            <w:r w:rsidRPr="002856A7">
              <w:rPr>
                <w:b/>
                <w:sz w:val="22"/>
                <w:szCs w:val="22"/>
              </w:rPr>
              <w:t>PLAZO ESTIMADO (*)</w:t>
            </w:r>
          </w:p>
        </w:tc>
        <w:tc>
          <w:tcPr>
            <w:tcW w:w="2136" w:type="pct"/>
            <w:gridSpan w:val="2"/>
            <w:shd w:val="clear" w:color="auto" w:fill="D9D9D9" w:themeFill="background1" w:themeFillShade="D9"/>
          </w:tcPr>
          <w:p w14:paraId="136CEDB3" w14:textId="77777777" w:rsidR="00C9469E" w:rsidRPr="002856A7" w:rsidRDefault="00C9469E" w:rsidP="00B34664">
            <w:pPr>
              <w:pStyle w:val="Prrafodelista"/>
              <w:ind w:left="0"/>
              <w:jc w:val="center"/>
              <w:rPr>
                <w:b/>
                <w:sz w:val="22"/>
                <w:szCs w:val="22"/>
              </w:rPr>
            </w:pPr>
            <w:r w:rsidRPr="002856A7">
              <w:rPr>
                <w:b/>
                <w:sz w:val="22"/>
                <w:szCs w:val="22"/>
              </w:rPr>
              <w:t>VALOR TOTAL DE CONTRATO</w:t>
            </w:r>
          </w:p>
        </w:tc>
      </w:tr>
      <w:tr w:rsidR="00C9469E" w:rsidRPr="007E377D" w14:paraId="6BBAD33A" w14:textId="77777777" w:rsidTr="002856A7">
        <w:tc>
          <w:tcPr>
            <w:tcW w:w="1064" w:type="pct"/>
            <w:shd w:val="clear" w:color="auto" w:fill="D9D9D9" w:themeFill="background1" w:themeFillShade="D9"/>
          </w:tcPr>
          <w:p w14:paraId="57BBE88E" w14:textId="77777777" w:rsidR="00C9469E" w:rsidRPr="002856A7" w:rsidRDefault="00C9469E" w:rsidP="00B34664">
            <w:pPr>
              <w:pStyle w:val="Prrafodelista"/>
              <w:ind w:left="0"/>
              <w:jc w:val="center"/>
              <w:rPr>
                <w:b/>
                <w:sz w:val="22"/>
                <w:szCs w:val="22"/>
              </w:rPr>
            </w:pPr>
            <w:r w:rsidRPr="002856A7">
              <w:rPr>
                <w:b/>
                <w:sz w:val="22"/>
                <w:szCs w:val="22"/>
              </w:rPr>
              <w:t>HONORARIOS</w:t>
            </w:r>
          </w:p>
        </w:tc>
        <w:tc>
          <w:tcPr>
            <w:tcW w:w="944" w:type="pct"/>
            <w:shd w:val="clear" w:color="auto" w:fill="D9D9D9" w:themeFill="background1" w:themeFillShade="D9"/>
          </w:tcPr>
          <w:p w14:paraId="5ED58047" w14:textId="77777777" w:rsidR="00C9469E" w:rsidRPr="002856A7" w:rsidRDefault="00C9469E" w:rsidP="00B34664">
            <w:pPr>
              <w:pStyle w:val="Prrafodelista"/>
              <w:ind w:left="0"/>
              <w:jc w:val="center"/>
              <w:rPr>
                <w:b/>
                <w:sz w:val="22"/>
                <w:szCs w:val="22"/>
              </w:rPr>
            </w:pPr>
            <w:r w:rsidRPr="002856A7">
              <w:rPr>
                <w:b/>
                <w:sz w:val="22"/>
                <w:szCs w:val="22"/>
              </w:rPr>
              <w:t xml:space="preserve">IVA </w:t>
            </w:r>
          </w:p>
        </w:tc>
        <w:tc>
          <w:tcPr>
            <w:tcW w:w="856" w:type="pct"/>
            <w:vMerge w:val="restart"/>
          </w:tcPr>
          <w:p w14:paraId="3FA704D3" w14:textId="58CA4639" w:rsidR="00C9469E" w:rsidRPr="007E377D" w:rsidRDefault="008112A2" w:rsidP="00B34664">
            <w:pPr>
              <w:pStyle w:val="Prrafodelista"/>
              <w:ind w:left="0"/>
              <w:jc w:val="center"/>
              <w:rPr>
                <w:sz w:val="22"/>
                <w:szCs w:val="22"/>
              </w:rPr>
            </w:pPr>
            <w:r w:rsidRPr="008112A2">
              <w:rPr>
                <w:sz w:val="22"/>
                <w:szCs w:val="22"/>
              </w:rPr>
              <w:t>6 MESES</w:t>
            </w:r>
          </w:p>
        </w:tc>
        <w:tc>
          <w:tcPr>
            <w:tcW w:w="1192" w:type="pct"/>
            <w:shd w:val="clear" w:color="auto" w:fill="D9D9D9" w:themeFill="background1" w:themeFillShade="D9"/>
          </w:tcPr>
          <w:p w14:paraId="0570F51D" w14:textId="77777777" w:rsidR="00C9469E" w:rsidRPr="002856A7" w:rsidRDefault="00C9469E" w:rsidP="00B34664">
            <w:pPr>
              <w:pStyle w:val="Prrafodelista"/>
              <w:ind w:left="0"/>
              <w:jc w:val="center"/>
              <w:rPr>
                <w:b/>
                <w:sz w:val="22"/>
                <w:szCs w:val="22"/>
              </w:rPr>
            </w:pPr>
            <w:r w:rsidRPr="002856A7">
              <w:rPr>
                <w:b/>
                <w:sz w:val="22"/>
                <w:szCs w:val="22"/>
              </w:rPr>
              <w:t>HONORARIOS</w:t>
            </w:r>
          </w:p>
        </w:tc>
        <w:tc>
          <w:tcPr>
            <w:tcW w:w="944" w:type="pct"/>
            <w:shd w:val="clear" w:color="auto" w:fill="D9D9D9" w:themeFill="background1" w:themeFillShade="D9"/>
          </w:tcPr>
          <w:p w14:paraId="59780092" w14:textId="77777777" w:rsidR="00C9469E" w:rsidRPr="002856A7" w:rsidRDefault="00C9469E" w:rsidP="00B34664">
            <w:pPr>
              <w:pStyle w:val="Prrafodelista"/>
              <w:ind w:left="0"/>
              <w:jc w:val="center"/>
              <w:rPr>
                <w:b/>
                <w:sz w:val="22"/>
                <w:szCs w:val="22"/>
              </w:rPr>
            </w:pPr>
            <w:r w:rsidRPr="002856A7">
              <w:rPr>
                <w:b/>
                <w:sz w:val="22"/>
                <w:szCs w:val="22"/>
              </w:rPr>
              <w:t>IVA</w:t>
            </w:r>
          </w:p>
        </w:tc>
      </w:tr>
      <w:tr w:rsidR="00C9469E" w:rsidRPr="007E377D" w14:paraId="17103211" w14:textId="77777777" w:rsidTr="00B34664">
        <w:tc>
          <w:tcPr>
            <w:tcW w:w="1064" w:type="pct"/>
          </w:tcPr>
          <w:p w14:paraId="6B971FF0" w14:textId="62897310" w:rsidR="00C9469E" w:rsidRDefault="008112A2" w:rsidP="00B34664">
            <w:pPr>
              <w:pStyle w:val="Prrafodelista"/>
              <w:ind w:left="0"/>
              <w:rPr>
                <w:sz w:val="22"/>
                <w:szCs w:val="22"/>
              </w:rPr>
            </w:pPr>
            <w:r>
              <w:rPr>
                <w:b/>
                <w:bCs/>
                <w:sz w:val="22"/>
                <w:szCs w:val="22"/>
              </w:rPr>
              <w:t>5.</w:t>
            </w:r>
            <w:r>
              <w:rPr>
                <w:b/>
                <w:bCs/>
                <w:sz w:val="22"/>
                <w:szCs w:val="22"/>
              </w:rPr>
              <w:t>139.972</w:t>
            </w:r>
          </w:p>
          <w:p w14:paraId="79465160" w14:textId="6CCC1038" w:rsidR="002856A7" w:rsidRPr="007E377D" w:rsidRDefault="002856A7" w:rsidP="00B34664">
            <w:pPr>
              <w:pStyle w:val="Prrafodelista"/>
              <w:ind w:left="0"/>
              <w:rPr>
                <w:sz w:val="22"/>
                <w:szCs w:val="22"/>
              </w:rPr>
            </w:pPr>
          </w:p>
        </w:tc>
        <w:tc>
          <w:tcPr>
            <w:tcW w:w="944" w:type="pct"/>
          </w:tcPr>
          <w:p w14:paraId="19ACD314" w14:textId="6E4CD17A" w:rsidR="00C9469E" w:rsidRPr="007E377D" w:rsidRDefault="00996D9E" w:rsidP="00B34664">
            <w:pPr>
              <w:pStyle w:val="Prrafodelista"/>
              <w:ind w:left="0"/>
              <w:rPr>
                <w:sz w:val="22"/>
                <w:szCs w:val="22"/>
              </w:rPr>
            </w:pPr>
            <w:r>
              <w:rPr>
                <w:sz w:val="22"/>
                <w:szCs w:val="22"/>
              </w:rPr>
              <w:t>N/A</w:t>
            </w:r>
          </w:p>
        </w:tc>
        <w:tc>
          <w:tcPr>
            <w:tcW w:w="856" w:type="pct"/>
            <w:vMerge/>
          </w:tcPr>
          <w:p w14:paraId="162A5BD8" w14:textId="77777777" w:rsidR="00C9469E" w:rsidRPr="007E377D" w:rsidRDefault="00C9469E" w:rsidP="00B34664">
            <w:pPr>
              <w:pStyle w:val="Prrafodelista"/>
              <w:ind w:left="0"/>
              <w:rPr>
                <w:sz w:val="22"/>
                <w:szCs w:val="22"/>
              </w:rPr>
            </w:pPr>
          </w:p>
        </w:tc>
        <w:tc>
          <w:tcPr>
            <w:tcW w:w="1192" w:type="pct"/>
          </w:tcPr>
          <w:p w14:paraId="72121C12" w14:textId="031A6FE0" w:rsidR="00C9469E" w:rsidRPr="007E377D" w:rsidRDefault="008112A2" w:rsidP="00B34664">
            <w:pPr>
              <w:pStyle w:val="Prrafodelista"/>
              <w:ind w:left="0"/>
              <w:rPr>
                <w:sz w:val="22"/>
                <w:szCs w:val="22"/>
              </w:rPr>
            </w:pPr>
            <w:r w:rsidRPr="008112A2">
              <w:rPr>
                <w:sz w:val="22"/>
                <w:szCs w:val="22"/>
              </w:rPr>
              <w:t>30.839.832</w:t>
            </w:r>
          </w:p>
        </w:tc>
        <w:tc>
          <w:tcPr>
            <w:tcW w:w="944" w:type="pct"/>
          </w:tcPr>
          <w:p w14:paraId="3BCBDDFE" w14:textId="58338378" w:rsidR="00C9469E" w:rsidRPr="007E377D" w:rsidRDefault="00996D9E" w:rsidP="00B34664">
            <w:pPr>
              <w:pStyle w:val="Prrafodelista"/>
              <w:ind w:left="0"/>
              <w:rPr>
                <w:sz w:val="22"/>
                <w:szCs w:val="22"/>
              </w:rPr>
            </w:pPr>
            <w:r>
              <w:rPr>
                <w:sz w:val="22"/>
                <w:szCs w:val="22"/>
              </w:rPr>
              <w:t>N/A</w:t>
            </w:r>
          </w:p>
        </w:tc>
      </w:tr>
      <w:tr w:rsidR="00C9469E" w:rsidRPr="007E377D" w14:paraId="4672ED35" w14:textId="77777777" w:rsidTr="002856A7">
        <w:tc>
          <w:tcPr>
            <w:tcW w:w="2008" w:type="pct"/>
            <w:gridSpan w:val="2"/>
            <w:shd w:val="clear" w:color="auto" w:fill="D9D9D9" w:themeFill="background1" w:themeFillShade="D9"/>
          </w:tcPr>
          <w:p w14:paraId="635D7304" w14:textId="77777777" w:rsidR="00C9469E" w:rsidRPr="002856A7" w:rsidRDefault="00C9469E" w:rsidP="00B34664">
            <w:pPr>
              <w:pStyle w:val="Prrafodelista"/>
              <w:ind w:left="0"/>
              <w:jc w:val="center"/>
              <w:rPr>
                <w:b/>
                <w:sz w:val="22"/>
                <w:szCs w:val="22"/>
              </w:rPr>
            </w:pPr>
            <w:r w:rsidRPr="002856A7">
              <w:rPr>
                <w:b/>
                <w:sz w:val="22"/>
                <w:szCs w:val="22"/>
              </w:rPr>
              <w:t>VALOR TOTAL</w:t>
            </w:r>
          </w:p>
        </w:tc>
        <w:tc>
          <w:tcPr>
            <w:tcW w:w="856" w:type="pct"/>
            <w:vMerge/>
          </w:tcPr>
          <w:p w14:paraId="13124D2D" w14:textId="77777777" w:rsidR="00C9469E" w:rsidRPr="007E377D" w:rsidRDefault="00C9469E" w:rsidP="00B34664">
            <w:pPr>
              <w:pStyle w:val="Prrafodelista"/>
              <w:ind w:left="0"/>
              <w:rPr>
                <w:sz w:val="22"/>
                <w:szCs w:val="22"/>
              </w:rPr>
            </w:pPr>
          </w:p>
        </w:tc>
        <w:tc>
          <w:tcPr>
            <w:tcW w:w="2136" w:type="pct"/>
            <w:gridSpan w:val="2"/>
            <w:shd w:val="clear" w:color="auto" w:fill="D9D9D9" w:themeFill="background1" w:themeFillShade="D9"/>
          </w:tcPr>
          <w:p w14:paraId="40278054" w14:textId="77777777" w:rsidR="00C9469E" w:rsidRPr="002856A7" w:rsidRDefault="00C9469E" w:rsidP="00B34664">
            <w:pPr>
              <w:pStyle w:val="Prrafodelista"/>
              <w:ind w:left="0"/>
              <w:jc w:val="center"/>
              <w:rPr>
                <w:b/>
                <w:sz w:val="22"/>
                <w:szCs w:val="22"/>
              </w:rPr>
            </w:pPr>
            <w:r w:rsidRPr="002856A7">
              <w:rPr>
                <w:b/>
                <w:sz w:val="22"/>
                <w:szCs w:val="22"/>
              </w:rPr>
              <w:t>VALOR TOTAL</w:t>
            </w:r>
          </w:p>
        </w:tc>
      </w:tr>
      <w:tr w:rsidR="00C9469E" w:rsidRPr="007E377D" w14:paraId="0D5BD07F" w14:textId="77777777" w:rsidTr="00B34664">
        <w:tc>
          <w:tcPr>
            <w:tcW w:w="2008" w:type="pct"/>
            <w:gridSpan w:val="2"/>
          </w:tcPr>
          <w:p w14:paraId="71CB8E61" w14:textId="77777777" w:rsidR="008112A2" w:rsidRDefault="008112A2" w:rsidP="008112A2">
            <w:pPr>
              <w:pStyle w:val="Prrafodelista"/>
              <w:ind w:left="0"/>
              <w:rPr>
                <w:sz w:val="22"/>
                <w:szCs w:val="22"/>
              </w:rPr>
            </w:pPr>
            <w:r>
              <w:rPr>
                <w:b/>
                <w:bCs/>
                <w:sz w:val="22"/>
                <w:szCs w:val="22"/>
              </w:rPr>
              <w:t>5.139.972</w:t>
            </w:r>
          </w:p>
          <w:p w14:paraId="4202EA2A" w14:textId="77777777" w:rsidR="00C9469E" w:rsidRPr="007E377D" w:rsidRDefault="00C9469E" w:rsidP="00B34664">
            <w:pPr>
              <w:pStyle w:val="Prrafodelista"/>
              <w:ind w:left="0"/>
              <w:rPr>
                <w:sz w:val="22"/>
                <w:szCs w:val="22"/>
              </w:rPr>
            </w:pPr>
          </w:p>
        </w:tc>
        <w:tc>
          <w:tcPr>
            <w:tcW w:w="856" w:type="pct"/>
            <w:vMerge/>
          </w:tcPr>
          <w:p w14:paraId="04DE13EB" w14:textId="77777777" w:rsidR="00C9469E" w:rsidRPr="007E377D" w:rsidRDefault="00C9469E" w:rsidP="00B34664">
            <w:pPr>
              <w:pStyle w:val="Prrafodelista"/>
              <w:ind w:left="0"/>
              <w:rPr>
                <w:sz w:val="22"/>
                <w:szCs w:val="22"/>
              </w:rPr>
            </w:pPr>
          </w:p>
        </w:tc>
        <w:tc>
          <w:tcPr>
            <w:tcW w:w="2136" w:type="pct"/>
            <w:gridSpan w:val="2"/>
          </w:tcPr>
          <w:p w14:paraId="56AEDCDC" w14:textId="03792217" w:rsidR="00C9469E" w:rsidRPr="007E377D" w:rsidRDefault="008112A2" w:rsidP="00B34664">
            <w:pPr>
              <w:pStyle w:val="Prrafodelista"/>
              <w:ind w:left="0"/>
              <w:rPr>
                <w:sz w:val="22"/>
                <w:szCs w:val="22"/>
              </w:rPr>
            </w:pPr>
            <w:r w:rsidRPr="008112A2">
              <w:rPr>
                <w:sz w:val="22"/>
                <w:szCs w:val="22"/>
              </w:rPr>
              <w:t>30.839.832</w:t>
            </w:r>
          </w:p>
        </w:tc>
      </w:tr>
    </w:tbl>
    <w:p w14:paraId="165A532F" w14:textId="77777777" w:rsidR="00C9469E" w:rsidRPr="004220CC" w:rsidRDefault="00C9469E" w:rsidP="00C9469E">
      <w:pPr>
        <w:spacing w:line="276" w:lineRule="auto"/>
        <w:rPr>
          <w:rFonts w:cs="Arial Narrow"/>
          <w:b/>
          <w:bCs/>
          <w:color w:val="0070C0"/>
          <w:sz w:val="22"/>
          <w:szCs w:val="22"/>
          <w:u w:val="single"/>
        </w:rPr>
      </w:pPr>
    </w:p>
    <w:p w14:paraId="2235EAA6" w14:textId="2FB5CB4F" w:rsidR="00C9469E" w:rsidRPr="00F072ED" w:rsidRDefault="00C9469E" w:rsidP="00C9469E">
      <w:pPr>
        <w:rPr>
          <w:sz w:val="22"/>
          <w:szCs w:val="22"/>
        </w:rPr>
      </w:pPr>
      <w:r w:rsidRPr="00F072ED">
        <w:rPr>
          <w:sz w:val="22"/>
          <w:szCs w:val="22"/>
        </w:rPr>
        <w:t xml:space="preserve">El valor de este contrato </w:t>
      </w:r>
      <w:r>
        <w:rPr>
          <w:sz w:val="22"/>
          <w:szCs w:val="22"/>
        </w:rPr>
        <w:t xml:space="preserve">incluye todos los costos y gastos directos e indirectos para su ejecución y </w:t>
      </w:r>
      <w:r w:rsidRPr="00F072ED">
        <w:rPr>
          <w:sz w:val="22"/>
          <w:szCs w:val="22"/>
        </w:rPr>
        <w:t>se financiará con recursos de la vigencia fiscal 202</w:t>
      </w:r>
      <w:r w:rsidR="00996D9E">
        <w:rPr>
          <w:sz w:val="22"/>
          <w:szCs w:val="22"/>
        </w:rPr>
        <w:t>5</w:t>
      </w:r>
      <w:r w:rsidRPr="00BF331E">
        <w:rPr>
          <w:color w:val="0070C0"/>
          <w:sz w:val="22"/>
          <w:szCs w:val="22"/>
        </w:rPr>
        <w:t xml:space="preserve"> </w:t>
      </w:r>
      <w:r w:rsidRPr="00F072ED">
        <w:rPr>
          <w:sz w:val="22"/>
          <w:szCs w:val="22"/>
        </w:rPr>
        <w:t>para lo cual se cuenta con el Certificado de Disponibilidad Presupuestal, identificado así:</w:t>
      </w:r>
    </w:p>
    <w:p w14:paraId="09779B1B" w14:textId="77777777" w:rsidR="00C9469E" w:rsidRPr="00F072ED" w:rsidRDefault="00C9469E" w:rsidP="00C9469E">
      <w:pPr>
        <w:rPr>
          <w:sz w:val="22"/>
          <w:szCs w:val="22"/>
        </w:rPr>
      </w:pPr>
    </w:p>
    <w:tbl>
      <w:tblPr>
        <w:tblStyle w:val="Tablaconcuadrcula"/>
        <w:tblW w:w="5000" w:type="pct"/>
        <w:tblLook w:val="04A0" w:firstRow="1" w:lastRow="0" w:firstColumn="1" w:lastColumn="0" w:noHBand="0" w:noVBand="1"/>
      </w:tblPr>
      <w:tblGrid>
        <w:gridCol w:w="4481"/>
        <w:gridCol w:w="4914"/>
      </w:tblGrid>
      <w:tr w:rsidR="00C9469E" w:rsidRPr="00F072ED" w14:paraId="3089A6E7" w14:textId="77777777" w:rsidTr="008112A2">
        <w:tc>
          <w:tcPr>
            <w:tcW w:w="2385" w:type="pct"/>
            <w:shd w:val="clear" w:color="auto" w:fill="F2F2F2" w:themeFill="background1" w:themeFillShade="F2"/>
          </w:tcPr>
          <w:p w14:paraId="4C860225" w14:textId="77777777" w:rsidR="00C9469E" w:rsidRPr="002856A7" w:rsidRDefault="00C9469E" w:rsidP="00B34664">
            <w:pPr>
              <w:rPr>
                <w:b/>
                <w:sz w:val="22"/>
                <w:szCs w:val="22"/>
              </w:rPr>
            </w:pPr>
            <w:r w:rsidRPr="002856A7">
              <w:rPr>
                <w:b/>
                <w:sz w:val="22"/>
                <w:szCs w:val="22"/>
              </w:rPr>
              <w:t>CDP No.</w:t>
            </w:r>
          </w:p>
        </w:tc>
        <w:tc>
          <w:tcPr>
            <w:tcW w:w="2615" w:type="pct"/>
            <w:shd w:val="clear" w:color="auto" w:fill="auto"/>
          </w:tcPr>
          <w:p w14:paraId="4C0D2D24" w14:textId="5B8843B0" w:rsidR="00C9469E" w:rsidRPr="008112A2" w:rsidRDefault="008112A2" w:rsidP="00B34664">
            <w:pPr>
              <w:rPr>
                <w:sz w:val="22"/>
                <w:szCs w:val="22"/>
              </w:rPr>
            </w:pPr>
            <w:r w:rsidRPr="008112A2">
              <w:rPr>
                <w:sz w:val="22"/>
                <w:szCs w:val="22"/>
              </w:rPr>
              <w:t>5825</w:t>
            </w:r>
          </w:p>
        </w:tc>
      </w:tr>
      <w:tr w:rsidR="00C9469E" w:rsidRPr="00F072ED" w14:paraId="15DC73BF" w14:textId="77777777" w:rsidTr="008112A2">
        <w:tc>
          <w:tcPr>
            <w:tcW w:w="2385" w:type="pct"/>
            <w:shd w:val="clear" w:color="auto" w:fill="F2F2F2" w:themeFill="background1" w:themeFillShade="F2"/>
          </w:tcPr>
          <w:p w14:paraId="2BD4CA2E" w14:textId="77777777" w:rsidR="00C9469E" w:rsidRPr="002856A7" w:rsidRDefault="00C9469E" w:rsidP="00B34664">
            <w:pPr>
              <w:rPr>
                <w:b/>
                <w:sz w:val="22"/>
                <w:szCs w:val="22"/>
              </w:rPr>
            </w:pPr>
            <w:r w:rsidRPr="002856A7">
              <w:rPr>
                <w:b/>
                <w:sz w:val="22"/>
                <w:szCs w:val="22"/>
              </w:rPr>
              <w:t>FECHA</w:t>
            </w:r>
          </w:p>
        </w:tc>
        <w:tc>
          <w:tcPr>
            <w:tcW w:w="2615" w:type="pct"/>
            <w:shd w:val="clear" w:color="auto" w:fill="auto"/>
          </w:tcPr>
          <w:p w14:paraId="1D5D0D85" w14:textId="513A8126" w:rsidR="00C9469E" w:rsidRPr="008112A2" w:rsidRDefault="008112A2" w:rsidP="00B34664">
            <w:pPr>
              <w:rPr>
                <w:sz w:val="22"/>
                <w:szCs w:val="22"/>
              </w:rPr>
            </w:pPr>
            <w:r w:rsidRPr="008112A2">
              <w:rPr>
                <w:sz w:val="22"/>
                <w:szCs w:val="22"/>
              </w:rPr>
              <w:t>03/01/2025</w:t>
            </w:r>
          </w:p>
        </w:tc>
      </w:tr>
      <w:tr w:rsidR="00C9469E" w:rsidRPr="00F072ED" w14:paraId="0DFEED17" w14:textId="77777777" w:rsidTr="008112A2">
        <w:tc>
          <w:tcPr>
            <w:tcW w:w="2385" w:type="pct"/>
            <w:shd w:val="clear" w:color="auto" w:fill="F2F2F2" w:themeFill="background1" w:themeFillShade="F2"/>
          </w:tcPr>
          <w:p w14:paraId="4551245A" w14:textId="77777777" w:rsidR="00C9469E" w:rsidRPr="002856A7" w:rsidRDefault="00C9469E" w:rsidP="00B34664">
            <w:pPr>
              <w:rPr>
                <w:b/>
                <w:sz w:val="22"/>
                <w:szCs w:val="22"/>
              </w:rPr>
            </w:pPr>
            <w:r w:rsidRPr="002856A7">
              <w:rPr>
                <w:b/>
                <w:sz w:val="22"/>
                <w:szCs w:val="22"/>
              </w:rPr>
              <w:t>VALOR</w:t>
            </w:r>
          </w:p>
        </w:tc>
        <w:tc>
          <w:tcPr>
            <w:tcW w:w="2615" w:type="pct"/>
            <w:shd w:val="clear" w:color="auto" w:fill="auto"/>
          </w:tcPr>
          <w:p w14:paraId="54EC72DA" w14:textId="1469607A" w:rsidR="00C9469E" w:rsidRPr="008112A2" w:rsidRDefault="008112A2" w:rsidP="00B34664">
            <w:pPr>
              <w:rPr>
                <w:sz w:val="22"/>
                <w:szCs w:val="22"/>
              </w:rPr>
            </w:pPr>
            <w:r w:rsidRPr="008112A2">
              <w:rPr>
                <w:sz w:val="22"/>
                <w:szCs w:val="22"/>
              </w:rPr>
              <w:t>30.839.832</w:t>
            </w:r>
          </w:p>
        </w:tc>
      </w:tr>
      <w:tr w:rsidR="008112A2" w:rsidRPr="00F072ED" w14:paraId="6191C981" w14:textId="77777777" w:rsidTr="008112A2">
        <w:tc>
          <w:tcPr>
            <w:tcW w:w="2385" w:type="pct"/>
            <w:shd w:val="clear" w:color="auto" w:fill="F2F2F2" w:themeFill="background1" w:themeFillShade="F2"/>
          </w:tcPr>
          <w:p w14:paraId="07DA414F" w14:textId="77777777" w:rsidR="008112A2" w:rsidRPr="002856A7" w:rsidRDefault="008112A2" w:rsidP="008112A2">
            <w:pPr>
              <w:rPr>
                <w:b/>
                <w:sz w:val="22"/>
                <w:szCs w:val="22"/>
              </w:rPr>
            </w:pPr>
            <w:r w:rsidRPr="002856A7">
              <w:rPr>
                <w:b/>
                <w:sz w:val="22"/>
                <w:szCs w:val="22"/>
              </w:rPr>
              <w:t>PROYECTO O POSICIÓN CATÁLOGO DE GASTO</w:t>
            </w:r>
          </w:p>
        </w:tc>
        <w:tc>
          <w:tcPr>
            <w:tcW w:w="2615" w:type="pct"/>
            <w:shd w:val="clear" w:color="auto" w:fill="auto"/>
          </w:tcPr>
          <w:p w14:paraId="5B081EC8" w14:textId="38BD7F0B" w:rsidR="008112A2" w:rsidRPr="008112A2" w:rsidRDefault="008112A2" w:rsidP="008112A2">
            <w:pPr>
              <w:rPr>
                <w:sz w:val="22"/>
                <w:szCs w:val="22"/>
              </w:rPr>
            </w:pPr>
            <w:r w:rsidRPr="008112A2">
              <w:rPr>
                <w:sz w:val="22"/>
                <w:szCs w:val="22"/>
              </w:rPr>
              <w:t>A-05-01-02-008-003</w:t>
            </w:r>
          </w:p>
        </w:tc>
      </w:tr>
      <w:tr w:rsidR="008112A2" w:rsidRPr="00F072ED" w14:paraId="07812C1D" w14:textId="77777777" w:rsidTr="008112A2">
        <w:tc>
          <w:tcPr>
            <w:tcW w:w="2385" w:type="pct"/>
            <w:shd w:val="clear" w:color="auto" w:fill="F2F2F2" w:themeFill="background1" w:themeFillShade="F2"/>
          </w:tcPr>
          <w:p w14:paraId="30EC3474" w14:textId="77777777" w:rsidR="008112A2" w:rsidRPr="002856A7" w:rsidRDefault="008112A2" w:rsidP="008112A2">
            <w:pPr>
              <w:rPr>
                <w:b/>
                <w:sz w:val="22"/>
                <w:szCs w:val="22"/>
              </w:rPr>
            </w:pPr>
            <w:r w:rsidRPr="002856A7">
              <w:rPr>
                <w:b/>
                <w:sz w:val="22"/>
                <w:szCs w:val="22"/>
              </w:rPr>
              <w:t>RECURSO</w:t>
            </w:r>
          </w:p>
        </w:tc>
        <w:tc>
          <w:tcPr>
            <w:tcW w:w="2615" w:type="pct"/>
            <w:shd w:val="clear" w:color="auto" w:fill="auto"/>
          </w:tcPr>
          <w:p w14:paraId="70A510C4" w14:textId="58BF9DF7" w:rsidR="008112A2" w:rsidRPr="008112A2" w:rsidRDefault="008112A2" w:rsidP="008112A2">
            <w:pPr>
              <w:rPr>
                <w:sz w:val="22"/>
                <w:szCs w:val="22"/>
              </w:rPr>
            </w:pPr>
            <w:r w:rsidRPr="008112A2">
              <w:rPr>
                <w:sz w:val="22"/>
                <w:szCs w:val="22"/>
              </w:rPr>
              <w:t>16</w:t>
            </w:r>
          </w:p>
        </w:tc>
      </w:tr>
      <w:tr w:rsidR="008112A2" w:rsidRPr="00F072ED" w14:paraId="389D099A" w14:textId="77777777" w:rsidTr="008112A2">
        <w:tc>
          <w:tcPr>
            <w:tcW w:w="2385" w:type="pct"/>
            <w:shd w:val="clear" w:color="auto" w:fill="F2F2F2" w:themeFill="background1" w:themeFillShade="F2"/>
          </w:tcPr>
          <w:p w14:paraId="01860039" w14:textId="77777777" w:rsidR="008112A2" w:rsidRPr="002856A7" w:rsidRDefault="008112A2" w:rsidP="008112A2">
            <w:pPr>
              <w:rPr>
                <w:b/>
                <w:sz w:val="22"/>
                <w:szCs w:val="22"/>
              </w:rPr>
            </w:pPr>
            <w:r w:rsidRPr="002856A7">
              <w:rPr>
                <w:b/>
                <w:sz w:val="22"/>
                <w:szCs w:val="22"/>
              </w:rPr>
              <w:t>USOS PRESUPUESTALES</w:t>
            </w:r>
          </w:p>
        </w:tc>
        <w:tc>
          <w:tcPr>
            <w:tcW w:w="2615" w:type="pct"/>
            <w:shd w:val="clear" w:color="auto" w:fill="auto"/>
          </w:tcPr>
          <w:p w14:paraId="4A1BFCD3" w14:textId="77777777" w:rsidR="008112A2" w:rsidRPr="008112A2" w:rsidRDefault="008112A2" w:rsidP="008112A2">
            <w:pPr>
              <w:rPr>
                <w:sz w:val="22"/>
                <w:szCs w:val="22"/>
              </w:rPr>
            </w:pPr>
            <w:r w:rsidRPr="008112A2">
              <w:rPr>
                <w:sz w:val="22"/>
                <w:szCs w:val="22"/>
              </w:rPr>
              <w:t>Servicios profesionales científicos y técnicos (excepto los servicios de investigación, urbanismo, jurídicos y de</w:t>
            </w:r>
          </w:p>
          <w:p w14:paraId="0CC33A37" w14:textId="2EBEFA4D" w:rsidR="008112A2" w:rsidRPr="008112A2" w:rsidRDefault="008112A2" w:rsidP="008112A2">
            <w:pPr>
              <w:rPr>
                <w:sz w:val="22"/>
                <w:szCs w:val="22"/>
              </w:rPr>
            </w:pPr>
            <w:r w:rsidRPr="008112A2">
              <w:rPr>
                <w:sz w:val="22"/>
                <w:szCs w:val="22"/>
              </w:rPr>
              <w:t>contabilidad)</w:t>
            </w:r>
          </w:p>
        </w:tc>
      </w:tr>
    </w:tbl>
    <w:p w14:paraId="7B863212" w14:textId="77777777" w:rsidR="00C9469E" w:rsidRDefault="00C9469E" w:rsidP="00C9469E">
      <w:pPr>
        <w:spacing w:line="276" w:lineRule="auto"/>
        <w:rPr>
          <w:sz w:val="22"/>
          <w:szCs w:val="22"/>
        </w:rPr>
      </w:pPr>
    </w:p>
    <w:p w14:paraId="26FF4E33" w14:textId="0E0E9753" w:rsidR="00C9469E" w:rsidRDefault="00C9469E" w:rsidP="00C9469E">
      <w:pPr>
        <w:pStyle w:val="Prrafodelista"/>
        <w:numPr>
          <w:ilvl w:val="1"/>
          <w:numId w:val="1"/>
        </w:numPr>
        <w:spacing w:line="276" w:lineRule="auto"/>
        <w:rPr>
          <w:b/>
          <w:sz w:val="22"/>
          <w:szCs w:val="22"/>
          <w:lang w:val="es-CO"/>
        </w:rPr>
      </w:pPr>
      <w:r w:rsidRPr="004220CC">
        <w:rPr>
          <w:b/>
          <w:sz w:val="22"/>
          <w:szCs w:val="22"/>
          <w:lang w:val="es-CO"/>
        </w:rPr>
        <w:t>FORMA DE PAGO</w:t>
      </w:r>
    </w:p>
    <w:p w14:paraId="60D001D9" w14:textId="77777777" w:rsidR="00996D9E" w:rsidRPr="004220CC" w:rsidRDefault="00996D9E" w:rsidP="00996D9E">
      <w:pPr>
        <w:pStyle w:val="Prrafodelista"/>
        <w:spacing w:line="276" w:lineRule="auto"/>
        <w:ind w:left="792"/>
        <w:rPr>
          <w:b/>
          <w:sz w:val="22"/>
          <w:szCs w:val="22"/>
          <w:lang w:val="es-CO"/>
        </w:rPr>
      </w:pPr>
    </w:p>
    <w:p w14:paraId="5BA5D59B" w14:textId="4DDD13BF" w:rsidR="00C9469E" w:rsidRPr="008112A2" w:rsidRDefault="00C9469E" w:rsidP="008112A2">
      <w:pPr>
        <w:pStyle w:val="Prrafodelista"/>
        <w:ind w:left="0"/>
        <w:rPr>
          <w:sz w:val="22"/>
          <w:szCs w:val="22"/>
        </w:rPr>
      </w:pPr>
      <w:r w:rsidRPr="004220CC">
        <w:rPr>
          <w:rFonts w:cs="Arial"/>
          <w:color w:val="000000" w:themeColor="text1"/>
          <w:sz w:val="22"/>
          <w:szCs w:val="22"/>
          <w:lang w:val="es-MX"/>
        </w:rPr>
        <w:t xml:space="preserve">El valor del contrato se pagará en mensualidades iguales, sucesivas y vencidas cada una hasta por la suma de </w:t>
      </w:r>
      <w:r w:rsidRPr="008558AA">
        <w:rPr>
          <w:rFonts w:cs="Arial"/>
          <w:b/>
          <w:sz w:val="22"/>
          <w:szCs w:val="22"/>
          <w:lang w:val="es-MX"/>
        </w:rPr>
        <w:t>$</w:t>
      </w:r>
      <w:r w:rsidR="008558AA" w:rsidRPr="008558AA">
        <w:rPr>
          <w:rFonts w:cs="Arial"/>
          <w:b/>
          <w:sz w:val="22"/>
          <w:szCs w:val="22"/>
          <w:lang w:val="es-MX"/>
        </w:rPr>
        <w:t xml:space="preserve"> </w:t>
      </w:r>
      <w:r w:rsidR="008112A2">
        <w:rPr>
          <w:b/>
          <w:bCs/>
          <w:sz w:val="22"/>
          <w:szCs w:val="22"/>
        </w:rPr>
        <w:t>5.139.972</w:t>
      </w:r>
      <w:r w:rsidR="008112A2">
        <w:rPr>
          <w:b/>
          <w:bCs/>
          <w:sz w:val="22"/>
          <w:szCs w:val="22"/>
        </w:rPr>
        <w:t xml:space="preserve">, </w:t>
      </w:r>
      <w:r w:rsidRPr="004220CC">
        <w:rPr>
          <w:rFonts w:cs="Arial"/>
          <w:color w:val="000000" w:themeColor="text1"/>
          <w:sz w:val="22"/>
          <w:szCs w:val="22"/>
          <w:lang w:val="es-MX"/>
        </w:rPr>
        <w:t xml:space="preserve">o proporcional por fracción de tiempo ejecutado, </w:t>
      </w:r>
      <w:r w:rsidRPr="004220CC">
        <w:rPr>
          <w:rFonts w:cs="Arial"/>
          <w:sz w:val="22"/>
          <w:szCs w:val="22"/>
        </w:rPr>
        <w:t>previa aprobación por parte del supervisor del contrato, de los respectivos informes de avance que den cuenta de la ejecución del contrato</w:t>
      </w:r>
      <w:r w:rsidRPr="004220CC">
        <w:rPr>
          <w:rFonts w:cs="Arial"/>
          <w:color w:val="000000" w:themeColor="text1"/>
          <w:sz w:val="22"/>
          <w:szCs w:val="22"/>
          <w:lang w:val="es-MX"/>
        </w:rPr>
        <w:t>.</w:t>
      </w:r>
    </w:p>
    <w:p w14:paraId="770DEECC" w14:textId="77777777" w:rsidR="00080529" w:rsidRPr="005C4AAF" w:rsidRDefault="00080529" w:rsidP="00C9469E">
      <w:pPr>
        <w:spacing w:line="276" w:lineRule="auto"/>
        <w:rPr>
          <w:rFonts w:cs="Arial"/>
          <w:sz w:val="22"/>
          <w:szCs w:val="22"/>
        </w:rPr>
      </w:pPr>
    </w:p>
    <w:p w14:paraId="7425563D" w14:textId="77777777" w:rsidR="00C9469E" w:rsidRPr="0043125E" w:rsidRDefault="00C9469E" w:rsidP="00C9469E">
      <w:pPr>
        <w:spacing w:line="276" w:lineRule="auto"/>
        <w:rPr>
          <w:sz w:val="22"/>
          <w:szCs w:val="22"/>
        </w:rPr>
      </w:pPr>
      <w:r w:rsidRPr="005C4AAF">
        <w:rPr>
          <w:b/>
          <w:bCs/>
          <w:color w:val="000000" w:themeColor="text1"/>
          <w:sz w:val="22"/>
          <w:szCs w:val="22"/>
        </w:rPr>
        <w:t xml:space="preserve">PARÁGRAFO PRIMERO: </w:t>
      </w:r>
      <w:r w:rsidRPr="0043125E">
        <w:rPr>
          <w:sz w:val="22"/>
          <w:szCs w:val="22"/>
        </w:rPr>
        <w:t xml:space="preserve">Tratándose del primer pago, dentro del informe de ejecución correspondiente, el supervisor dejará constancia expresa de la verificación del cumplimiento por parte de EL/LA CONTRATISTA de su obligación de presentar la certificación de examen pre-ocupacional en cumplimiento de lo previsto del artículo 2.2.4.2.2.18 del Decreto 1072 de 2015. Así mismo, para este pago EL/LA CONTRATISTA podrá adjuntar bien sea el soporte de pago de aportes al Sistema de Seguridad Social Integral del periodo de cotización anterior al mes o fracción de mes que se cobrará, además deberá </w:t>
      </w:r>
      <w:r>
        <w:rPr>
          <w:sz w:val="22"/>
          <w:szCs w:val="22"/>
        </w:rPr>
        <w:t xml:space="preserve">aportar la constancia que certifique la </w:t>
      </w:r>
      <w:r w:rsidRPr="0043125E">
        <w:rPr>
          <w:sz w:val="22"/>
          <w:szCs w:val="22"/>
        </w:rPr>
        <w:t>presenta</w:t>
      </w:r>
      <w:r>
        <w:rPr>
          <w:sz w:val="22"/>
          <w:szCs w:val="22"/>
        </w:rPr>
        <w:t xml:space="preserve">ción de </w:t>
      </w:r>
      <w:r w:rsidRPr="0043125E">
        <w:rPr>
          <w:sz w:val="22"/>
          <w:szCs w:val="22"/>
        </w:rPr>
        <w:t>la inducción virtual que se encuentra publicada en la página de Salud net en el sitio “Entorno Laboral Saludable” estrategia “Formación y capacitación, Inducción Virtual”</w:t>
      </w:r>
      <w:r>
        <w:rPr>
          <w:sz w:val="22"/>
          <w:szCs w:val="22"/>
        </w:rPr>
        <w:t xml:space="preserve"> en cumplimiento de la obligación general a su cargo establecida para el efecto.</w:t>
      </w:r>
    </w:p>
    <w:p w14:paraId="576A4956" w14:textId="77777777" w:rsidR="00C9469E" w:rsidRPr="004220CC" w:rsidRDefault="00C9469E" w:rsidP="00C9469E">
      <w:pPr>
        <w:spacing w:line="276" w:lineRule="auto"/>
        <w:rPr>
          <w:bCs/>
          <w:sz w:val="22"/>
          <w:szCs w:val="22"/>
        </w:rPr>
      </w:pPr>
    </w:p>
    <w:p w14:paraId="238C46BB" w14:textId="77777777" w:rsidR="00C9469E" w:rsidRPr="004220CC" w:rsidRDefault="00C9469E" w:rsidP="00C9469E">
      <w:pPr>
        <w:spacing w:line="276" w:lineRule="auto"/>
        <w:rPr>
          <w:color w:val="000000" w:themeColor="text1"/>
          <w:sz w:val="22"/>
          <w:szCs w:val="22"/>
        </w:rPr>
      </w:pPr>
      <w:r w:rsidRPr="004220CC">
        <w:rPr>
          <w:b/>
          <w:bCs/>
          <w:sz w:val="22"/>
          <w:szCs w:val="22"/>
        </w:rPr>
        <w:t>PARÁGRAFO SEGUNDO</w:t>
      </w:r>
      <w:r w:rsidRPr="004220CC">
        <w:rPr>
          <w:bCs/>
          <w:sz w:val="22"/>
          <w:szCs w:val="22"/>
        </w:rPr>
        <w:t xml:space="preserve">: </w:t>
      </w:r>
      <w:r w:rsidRPr="004220CC">
        <w:rPr>
          <w:b/>
          <w:bCs/>
          <w:sz w:val="22"/>
          <w:szCs w:val="22"/>
        </w:rPr>
        <w:t>EL/LA CONTRATISTA</w:t>
      </w:r>
      <w:r w:rsidRPr="004220CC">
        <w:rPr>
          <w:bCs/>
          <w:sz w:val="22"/>
          <w:szCs w:val="22"/>
        </w:rPr>
        <w:t xml:space="preserve"> </w:t>
      </w:r>
      <w:r w:rsidRPr="004220CC">
        <w:rPr>
          <w:sz w:val="22"/>
          <w:szCs w:val="22"/>
        </w:rPr>
        <w:t xml:space="preserve">para cada pago deberá presentar: Informe de actividades desarrolladas, acreditar los pagos de aportes al Sistema de Seguridad Social Integral correspondientes al periodo de cotización anterior al mes o fracción de mes que se cobrará </w:t>
      </w:r>
      <w:r w:rsidRPr="004220CC">
        <w:rPr>
          <w:rFonts w:cs="Arial"/>
          <w:sz w:val="22"/>
          <w:szCs w:val="22"/>
        </w:rPr>
        <w:t xml:space="preserve">y factura </w:t>
      </w:r>
      <w:r w:rsidRPr="004220CC">
        <w:rPr>
          <w:rFonts w:cs="Arial"/>
          <w:color w:val="000000" w:themeColor="text1"/>
          <w:sz w:val="22"/>
          <w:szCs w:val="22"/>
        </w:rPr>
        <w:t xml:space="preserve">(la cual debe cumplir con los requisitos exigidos </w:t>
      </w:r>
      <w:r w:rsidRPr="004220CC">
        <w:rPr>
          <w:rFonts w:cs="Arial"/>
          <w:color w:val="000000" w:themeColor="text1"/>
          <w:sz w:val="22"/>
          <w:szCs w:val="22"/>
        </w:rPr>
        <w:lastRenderedPageBreak/>
        <w:t>en el Estatuto Tributario y demás normas que lo modifiquen, adicionen o aclaren), o documento equivalente en físico a través de la plataforma SECOP II.</w:t>
      </w:r>
      <w:r w:rsidRPr="004220CC">
        <w:rPr>
          <w:color w:val="000000" w:themeColor="text1"/>
          <w:sz w:val="22"/>
          <w:szCs w:val="22"/>
        </w:rPr>
        <w:t xml:space="preserve"> Si la factura o documento equivalente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estos conceptos serán responsabilidad de </w:t>
      </w:r>
      <w:r w:rsidRPr="004220CC">
        <w:rPr>
          <w:b/>
          <w:color w:val="000000" w:themeColor="text1"/>
          <w:sz w:val="22"/>
          <w:szCs w:val="22"/>
        </w:rPr>
        <w:t>EL/LA</w:t>
      </w:r>
      <w:r w:rsidRPr="004220CC">
        <w:rPr>
          <w:color w:val="000000" w:themeColor="text1"/>
          <w:sz w:val="22"/>
          <w:szCs w:val="22"/>
        </w:rPr>
        <w:t xml:space="preserve"> </w:t>
      </w:r>
      <w:r w:rsidRPr="004220CC">
        <w:rPr>
          <w:b/>
          <w:color w:val="000000" w:themeColor="text1"/>
          <w:sz w:val="22"/>
          <w:szCs w:val="22"/>
        </w:rPr>
        <w:t>CONTRATISTA</w:t>
      </w:r>
      <w:r w:rsidRPr="004220CC">
        <w:rPr>
          <w:color w:val="000000" w:themeColor="text1"/>
          <w:sz w:val="22"/>
          <w:szCs w:val="22"/>
        </w:rPr>
        <w:t xml:space="preserve"> y no tendrán por ellos derecho al pago de intereses o compensación de ninguna naturaleza.</w:t>
      </w:r>
    </w:p>
    <w:p w14:paraId="57822948" w14:textId="77777777" w:rsidR="00C9469E" w:rsidRPr="004220CC" w:rsidRDefault="00C9469E" w:rsidP="00C9469E">
      <w:pPr>
        <w:spacing w:line="276" w:lineRule="auto"/>
        <w:rPr>
          <w:color w:val="000000" w:themeColor="text1"/>
          <w:sz w:val="22"/>
          <w:szCs w:val="22"/>
        </w:rPr>
      </w:pPr>
    </w:p>
    <w:p w14:paraId="37769596" w14:textId="77777777" w:rsidR="00C9469E" w:rsidRPr="004220CC" w:rsidRDefault="00C9469E" w:rsidP="00C9469E">
      <w:pPr>
        <w:tabs>
          <w:tab w:val="left" w:pos="9180"/>
        </w:tabs>
        <w:spacing w:line="276" w:lineRule="auto"/>
        <w:rPr>
          <w:rFonts w:cs="Arial"/>
          <w:sz w:val="22"/>
          <w:szCs w:val="22"/>
        </w:rPr>
      </w:pPr>
      <w:r w:rsidRPr="004220CC">
        <w:rPr>
          <w:b/>
          <w:color w:val="000000" w:themeColor="text1"/>
          <w:sz w:val="22"/>
          <w:szCs w:val="22"/>
        </w:rPr>
        <w:t>PARÁGRAFO TERCERO</w:t>
      </w:r>
      <w:r w:rsidRPr="004220CC">
        <w:rPr>
          <w:color w:val="000000" w:themeColor="text1"/>
          <w:sz w:val="22"/>
          <w:szCs w:val="22"/>
        </w:rPr>
        <w:t xml:space="preserve">: </w:t>
      </w:r>
      <w:r w:rsidRPr="004220CC">
        <w:rPr>
          <w:rFonts w:cs="Arial"/>
          <w:sz w:val="22"/>
          <w:szCs w:val="22"/>
        </w:rPr>
        <w:t xml:space="preserve">El último pago se realizará previa presentación del informe </w:t>
      </w:r>
      <w:r>
        <w:rPr>
          <w:rFonts w:cs="Arial"/>
          <w:sz w:val="22"/>
          <w:szCs w:val="22"/>
        </w:rPr>
        <w:t>correspondiente</w:t>
      </w:r>
      <w:r w:rsidRPr="004220CC">
        <w:rPr>
          <w:rFonts w:cs="Arial"/>
          <w:sz w:val="22"/>
          <w:szCs w:val="22"/>
        </w:rPr>
        <w:t xml:space="preserve"> en el que conste que se recibió de manera definitiva y a satisfacción los servicios y/o bienes prestados por </w:t>
      </w:r>
      <w:r w:rsidRPr="004220CC">
        <w:rPr>
          <w:rFonts w:cs="Arial"/>
          <w:b/>
          <w:caps/>
          <w:sz w:val="22"/>
          <w:szCs w:val="22"/>
        </w:rPr>
        <w:t>el/la contratista</w:t>
      </w:r>
      <w:r w:rsidRPr="004220CC">
        <w:rPr>
          <w:rFonts w:cs="Arial"/>
          <w:sz w:val="22"/>
          <w:szCs w:val="22"/>
        </w:rPr>
        <w:t xml:space="preserve"> durante todo el período de ejecución del Contrato.</w:t>
      </w:r>
    </w:p>
    <w:p w14:paraId="5B555A95" w14:textId="77777777" w:rsidR="00C9469E" w:rsidRPr="004220CC" w:rsidRDefault="00C9469E" w:rsidP="00C9469E">
      <w:pPr>
        <w:tabs>
          <w:tab w:val="left" w:pos="9180"/>
        </w:tabs>
        <w:spacing w:line="276" w:lineRule="auto"/>
        <w:rPr>
          <w:rFonts w:cs="Arial"/>
          <w:sz w:val="22"/>
          <w:szCs w:val="22"/>
        </w:rPr>
      </w:pPr>
    </w:p>
    <w:p w14:paraId="7480DDB8" w14:textId="77777777" w:rsidR="00C9469E" w:rsidRPr="004220CC" w:rsidRDefault="00C9469E" w:rsidP="00C9469E">
      <w:pPr>
        <w:tabs>
          <w:tab w:val="left" w:pos="9180"/>
        </w:tabs>
        <w:spacing w:line="276" w:lineRule="auto"/>
        <w:rPr>
          <w:rFonts w:cs="Arial"/>
          <w:sz w:val="22"/>
          <w:szCs w:val="22"/>
        </w:rPr>
      </w:pPr>
      <w:r w:rsidRPr="004220CC">
        <w:rPr>
          <w:rFonts w:cs="Arial"/>
          <w:b/>
          <w:sz w:val="22"/>
          <w:szCs w:val="22"/>
        </w:rPr>
        <w:t>PARÁGRAFO CUARTO</w:t>
      </w:r>
      <w:r w:rsidRPr="004220CC">
        <w:rPr>
          <w:rFonts w:cs="Arial"/>
          <w:sz w:val="22"/>
          <w:szCs w:val="22"/>
        </w:rPr>
        <w:t>: Los pagos por concepto de honorarios pactados, se realizarán por parte del Ministerio con sujeción al Programa Anual Mensualizado de Caja PAC y se realizarán a través de la Tesorería del Ministerio de Salud y Protección Social y/o el fondo que corresponda.</w:t>
      </w:r>
    </w:p>
    <w:p w14:paraId="0EC6C2A6" w14:textId="77777777" w:rsidR="00C9469E" w:rsidRPr="004220CC" w:rsidRDefault="00C9469E" w:rsidP="00C9469E">
      <w:pPr>
        <w:spacing w:line="276" w:lineRule="auto"/>
        <w:rPr>
          <w:b/>
          <w:sz w:val="22"/>
          <w:szCs w:val="22"/>
          <w:lang w:val="es-CO"/>
        </w:rPr>
      </w:pPr>
    </w:p>
    <w:p w14:paraId="7A2615DF"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ANÁLISIS TÉCNICO SOBRE LA ADECUACIÓN DEL CONTRATO AL PLAN DE ACCIÓN, PLAN ANUAL DE ADQUISICIONES </w:t>
      </w:r>
    </w:p>
    <w:p w14:paraId="04CE267F" w14:textId="77777777" w:rsidR="00C239B0" w:rsidRPr="00913DF3" w:rsidRDefault="00C239B0" w:rsidP="00C9469E">
      <w:pPr>
        <w:spacing w:line="276" w:lineRule="auto"/>
        <w:rPr>
          <w:b/>
          <w:sz w:val="22"/>
          <w:szCs w:val="22"/>
          <w:lang w:val="es-CO"/>
        </w:rPr>
      </w:pPr>
    </w:p>
    <w:p w14:paraId="63F1A3AC" w14:textId="3765D266" w:rsidR="00C9469E" w:rsidRPr="004220CC" w:rsidRDefault="00C9469E" w:rsidP="00C9469E">
      <w:pPr>
        <w:tabs>
          <w:tab w:val="left" w:pos="0"/>
        </w:tabs>
        <w:spacing w:line="276" w:lineRule="auto"/>
        <w:rPr>
          <w:rFonts w:cs="Arial"/>
          <w:color w:val="000000" w:themeColor="text1"/>
          <w:sz w:val="22"/>
          <w:szCs w:val="22"/>
        </w:rPr>
      </w:pPr>
      <w:r w:rsidRPr="004220CC">
        <w:rPr>
          <w:rFonts w:cs="Arial"/>
          <w:color w:val="000000" w:themeColor="text1"/>
          <w:sz w:val="22"/>
          <w:szCs w:val="22"/>
        </w:rPr>
        <w:t xml:space="preserve">Esta contratación se encuentra prevista en el </w:t>
      </w:r>
      <w:r w:rsidRPr="004220CC">
        <w:rPr>
          <w:rFonts w:cs="Arial"/>
          <w:b/>
          <w:color w:val="000000" w:themeColor="text1"/>
          <w:sz w:val="22"/>
          <w:szCs w:val="22"/>
        </w:rPr>
        <w:t>Plan Anual de Adquisiciones</w:t>
      </w:r>
      <w:r w:rsidRPr="004220CC">
        <w:rPr>
          <w:rFonts w:cs="Arial"/>
          <w:color w:val="000000" w:themeColor="text1"/>
          <w:sz w:val="22"/>
          <w:szCs w:val="22"/>
        </w:rPr>
        <w:t xml:space="preserve"> para la vigencia </w:t>
      </w:r>
      <w:r w:rsidRPr="00CB4387">
        <w:rPr>
          <w:rFonts w:cs="Arial"/>
          <w:b/>
          <w:sz w:val="22"/>
          <w:szCs w:val="22"/>
        </w:rPr>
        <w:t>202</w:t>
      </w:r>
      <w:r w:rsidR="00CB4387" w:rsidRPr="00CB4387">
        <w:rPr>
          <w:rFonts w:cs="Arial"/>
          <w:b/>
          <w:sz w:val="22"/>
          <w:szCs w:val="22"/>
        </w:rPr>
        <w:t>5</w:t>
      </w:r>
      <w:r w:rsidRPr="00CB4387">
        <w:rPr>
          <w:rFonts w:cs="Arial"/>
          <w:b/>
          <w:sz w:val="22"/>
          <w:szCs w:val="22"/>
        </w:rPr>
        <w:t>,</w:t>
      </w:r>
      <w:r w:rsidRPr="004220CC">
        <w:rPr>
          <w:rFonts w:cs="Arial"/>
          <w:color w:val="000000" w:themeColor="text1"/>
          <w:sz w:val="22"/>
          <w:szCs w:val="22"/>
        </w:rPr>
        <w:t xml:space="preserve"> así: </w:t>
      </w:r>
    </w:p>
    <w:p w14:paraId="326F549B" w14:textId="45DEDF65" w:rsidR="00C9469E" w:rsidRPr="004220CC" w:rsidRDefault="00C9469E" w:rsidP="00C9469E">
      <w:pPr>
        <w:tabs>
          <w:tab w:val="left" w:pos="0"/>
          <w:tab w:val="left" w:pos="1347"/>
        </w:tabs>
        <w:spacing w:line="276" w:lineRule="auto"/>
        <w:rPr>
          <w:rFonts w:cs="Arial"/>
          <w:color w:val="000000" w:themeColor="text1"/>
          <w:sz w:val="22"/>
          <w:szCs w:val="22"/>
        </w:rPr>
      </w:pPr>
    </w:p>
    <w:tbl>
      <w:tblPr>
        <w:tblStyle w:val="Tablaconcuadrcula"/>
        <w:tblW w:w="5000" w:type="pct"/>
        <w:tblLook w:val="04A0" w:firstRow="1" w:lastRow="0" w:firstColumn="1" w:lastColumn="0" w:noHBand="0" w:noVBand="1"/>
      </w:tblPr>
      <w:tblGrid>
        <w:gridCol w:w="4697"/>
        <w:gridCol w:w="4698"/>
      </w:tblGrid>
      <w:tr w:rsidR="00C9469E" w:rsidRPr="007E377D" w14:paraId="4628B748" w14:textId="77777777" w:rsidTr="002856A7">
        <w:tc>
          <w:tcPr>
            <w:tcW w:w="5000" w:type="pct"/>
            <w:gridSpan w:val="2"/>
            <w:shd w:val="clear" w:color="auto" w:fill="D9D9D9" w:themeFill="background1" w:themeFillShade="D9"/>
          </w:tcPr>
          <w:p w14:paraId="740D8809" w14:textId="77777777" w:rsidR="00C9469E" w:rsidRPr="002856A7" w:rsidRDefault="00C9469E" w:rsidP="00B34664">
            <w:pPr>
              <w:pStyle w:val="Prrafodelista"/>
              <w:ind w:left="0"/>
              <w:jc w:val="center"/>
              <w:rPr>
                <w:b/>
                <w:sz w:val="22"/>
                <w:szCs w:val="22"/>
              </w:rPr>
            </w:pPr>
            <w:r w:rsidRPr="002856A7">
              <w:rPr>
                <w:b/>
                <w:sz w:val="22"/>
                <w:szCs w:val="22"/>
              </w:rPr>
              <w:t>PLAN ANUAL DE ADQUISICIONES – PAA</w:t>
            </w:r>
          </w:p>
        </w:tc>
      </w:tr>
      <w:tr w:rsidR="00C9469E" w:rsidRPr="007E377D" w14:paraId="5C965947" w14:textId="77777777" w:rsidTr="008112A2">
        <w:tc>
          <w:tcPr>
            <w:tcW w:w="2500" w:type="pct"/>
            <w:shd w:val="clear" w:color="auto" w:fill="D9D9D9" w:themeFill="background1" w:themeFillShade="D9"/>
          </w:tcPr>
          <w:p w14:paraId="230C224B" w14:textId="77777777" w:rsidR="00C9469E" w:rsidRPr="002856A7" w:rsidRDefault="00C9469E" w:rsidP="00B34664">
            <w:pPr>
              <w:pStyle w:val="Prrafodelista"/>
              <w:ind w:left="0"/>
              <w:rPr>
                <w:b/>
                <w:sz w:val="22"/>
                <w:szCs w:val="22"/>
              </w:rPr>
            </w:pPr>
            <w:r w:rsidRPr="002856A7">
              <w:rPr>
                <w:b/>
                <w:sz w:val="22"/>
                <w:szCs w:val="22"/>
              </w:rPr>
              <w:t>CÓDIGO DE ACTIVIDAD (Id Línea)</w:t>
            </w:r>
          </w:p>
        </w:tc>
        <w:tc>
          <w:tcPr>
            <w:tcW w:w="2500" w:type="pct"/>
            <w:shd w:val="clear" w:color="auto" w:fill="auto"/>
          </w:tcPr>
          <w:p w14:paraId="238C689F" w14:textId="74DE97B4" w:rsidR="00C9469E" w:rsidRPr="007E377D" w:rsidRDefault="008112A2" w:rsidP="00B34664">
            <w:pPr>
              <w:pStyle w:val="Prrafodelista"/>
              <w:ind w:left="0"/>
              <w:rPr>
                <w:sz w:val="22"/>
                <w:szCs w:val="22"/>
              </w:rPr>
            </w:pPr>
            <w:r>
              <w:rPr>
                <w:sz w:val="22"/>
                <w:szCs w:val="22"/>
              </w:rPr>
              <w:t>403</w:t>
            </w:r>
          </w:p>
        </w:tc>
      </w:tr>
      <w:tr w:rsidR="00C9469E" w:rsidRPr="007E377D" w14:paraId="783D6AF6" w14:textId="77777777" w:rsidTr="008112A2">
        <w:tc>
          <w:tcPr>
            <w:tcW w:w="2500" w:type="pct"/>
            <w:shd w:val="clear" w:color="auto" w:fill="D9D9D9" w:themeFill="background1" w:themeFillShade="D9"/>
          </w:tcPr>
          <w:p w14:paraId="0EEBD781" w14:textId="77777777" w:rsidR="00C9469E" w:rsidRPr="002856A7" w:rsidRDefault="00C9469E" w:rsidP="00B34664">
            <w:pPr>
              <w:pStyle w:val="Prrafodelista"/>
              <w:ind w:left="0"/>
              <w:rPr>
                <w:b/>
                <w:sz w:val="22"/>
                <w:szCs w:val="22"/>
              </w:rPr>
            </w:pPr>
            <w:r w:rsidRPr="002856A7">
              <w:rPr>
                <w:b/>
                <w:sz w:val="22"/>
                <w:szCs w:val="22"/>
              </w:rPr>
              <w:t>CÓDIGO UNSPSC</w:t>
            </w:r>
          </w:p>
        </w:tc>
        <w:tc>
          <w:tcPr>
            <w:tcW w:w="2500" w:type="pct"/>
            <w:shd w:val="clear" w:color="auto" w:fill="auto"/>
          </w:tcPr>
          <w:p w14:paraId="08B73A1F" w14:textId="28D6D5D0" w:rsidR="00C9469E" w:rsidRPr="007E377D" w:rsidRDefault="008112A2" w:rsidP="00B34664">
            <w:pPr>
              <w:pStyle w:val="Prrafodelista"/>
              <w:ind w:left="0"/>
              <w:rPr>
                <w:sz w:val="22"/>
                <w:szCs w:val="22"/>
              </w:rPr>
            </w:pPr>
            <w:r w:rsidRPr="0022042D">
              <w:rPr>
                <w:sz w:val="22"/>
                <w:szCs w:val="22"/>
              </w:rPr>
              <w:t>80161500</w:t>
            </w:r>
          </w:p>
        </w:tc>
      </w:tr>
    </w:tbl>
    <w:p w14:paraId="673D45F1" w14:textId="77777777" w:rsidR="00C9469E" w:rsidRPr="004220CC" w:rsidRDefault="00C9469E" w:rsidP="00C9469E">
      <w:pPr>
        <w:tabs>
          <w:tab w:val="left" w:pos="0"/>
          <w:tab w:val="left" w:pos="1347"/>
        </w:tabs>
        <w:spacing w:line="276" w:lineRule="auto"/>
        <w:rPr>
          <w:rFonts w:cs="Arial"/>
          <w:color w:val="000000" w:themeColor="text1"/>
          <w:sz w:val="22"/>
          <w:szCs w:val="22"/>
        </w:rPr>
      </w:pPr>
    </w:p>
    <w:p w14:paraId="0A72C9C6"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ANÁLISIS DEL RIESGO Y LA FORMA DE MITIGACIÓN </w:t>
      </w:r>
    </w:p>
    <w:p w14:paraId="589C1CAF" w14:textId="77777777" w:rsidR="00C9469E" w:rsidRPr="00A75CB0" w:rsidRDefault="00C9469E" w:rsidP="00C9469E">
      <w:pPr>
        <w:pStyle w:val="Textoindependiente31"/>
        <w:tabs>
          <w:tab w:val="num" w:pos="180"/>
        </w:tabs>
        <w:spacing w:line="276" w:lineRule="auto"/>
        <w:rPr>
          <w:rFonts w:ascii="Arial Narrow" w:hAnsi="Arial Narrow"/>
          <w:color w:val="76923C" w:themeColor="accent3" w:themeShade="BF"/>
          <w:sz w:val="22"/>
          <w:szCs w:val="22"/>
          <w:lang w:val="es-ES"/>
        </w:rPr>
      </w:pPr>
    </w:p>
    <w:p w14:paraId="41EBCA5B" w14:textId="587D761D" w:rsidR="00C9469E" w:rsidRPr="004220CC" w:rsidRDefault="00CB4387" w:rsidP="00C9469E">
      <w:pPr>
        <w:spacing w:line="276" w:lineRule="auto"/>
        <w:rPr>
          <w:rFonts w:cs="Arial Narrow"/>
          <w:sz w:val="22"/>
          <w:szCs w:val="22"/>
          <w:lang w:eastAsia="es-CO"/>
        </w:rPr>
      </w:pPr>
      <w:r>
        <w:rPr>
          <w:rFonts w:cs="Arial Narrow"/>
          <w:sz w:val="22"/>
          <w:szCs w:val="22"/>
          <w:lang w:eastAsia="es-CO"/>
        </w:rPr>
        <w:t>C</w:t>
      </w:r>
      <w:r w:rsidR="00C9469E" w:rsidRPr="004220CC">
        <w:rPr>
          <w:rFonts w:cs="Arial Narrow"/>
          <w:sz w:val="22"/>
          <w:szCs w:val="22"/>
          <w:lang w:eastAsia="es-CO"/>
        </w:rPr>
        <w:t xml:space="preserve">on arreglo a lo establecido por el artículo 4º de la Ley 1150 de 2007, decreto 1082 de 2015 y el </w:t>
      </w:r>
      <w:r w:rsidR="00C9469E" w:rsidRPr="004220CC">
        <w:rPr>
          <w:sz w:val="22"/>
          <w:szCs w:val="22"/>
        </w:rPr>
        <w:t>manual para la identificación y cobertura del riesgo en los procesos de selección expedido por Colombia Compra Eficiente, e</w:t>
      </w:r>
      <w:r w:rsidR="00C9469E" w:rsidRPr="004220CC">
        <w:rPr>
          <w:rFonts w:cs="Arial Narrow"/>
          <w:sz w:val="22"/>
          <w:szCs w:val="22"/>
          <w:lang w:eastAsia="es-CO"/>
        </w:rPr>
        <w:t>l Ministerio de Salud y Protección Social, ha tipificado, estimado y asignado los siguientes riesgos:</w:t>
      </w:r>
    </w:p>
    <w:p w14:paraId="0DBED9BB" w14:textId="77777777" w:rsidR="00C9469E" w:rsidRPr="004220CC" w:rsidRDefault="00C9469E" w:rsidP="00C9469E">
      <w:pPr>
        <w:spacing w:after="200" w:line="276" w:lineRule="auto"/>
        <w:contextualSpacing/>
        <w:rPr>
          <w:rFonts w:cs="Arial"/>
          <w:b/>
          <w:color w:val="0070C0"/>
          <w:sz w:val="22"/>
          <w:szCs w:val="22"/>
          <w:u w:val="single"/>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79"/>
        <w:gridCol w:w="283"/>
        <w:gridCol w:w="284"/>
        <w:gridCol w:w="283"/>
        <w:gridCol w:w="284"/>
        <w:gridCol w:w="1276"/>
        <w:gridCol w:w="992"/>
        <w:gridCol w:w="283"/>
        <w:gridCol w:w="284"/>
        <w:gridCol w:w="425"/>
        <w:gridCol w:w="284"/>
        <w:gridCol w:w="283"/>
        <w:gridCol w:w="851"/>
        <w:gridCol w:w="283"/>
        <w:gridCol w:w="284"/>
        <w:gridCol w:w="283"/>
        <w:gridCol w:w="284"/>
        <w:gridCol w:w="283"/>
        <w:gridCol w:w="284"/>
        <w:gridCol w:w="567"/>
        <w:gridCol w:w="567"/>
        <w:gridCol w:w="546"/>
        <w:gridCol w:w="304"/>
      </w:tblGrid>
      <w:tr w:rsidR="00CB4387" w:rsidRPr="00B46AC5" w14:paraId="2B6A4022" w14:textId="77777777" w:rsidTr="00B34664">
        <w:trPr>
          <w:trHeight w:val="1072"/>
          <w:jc w:val="center"/>
        </w:trPr>
        <w:tc>
          <w:tcPr>
            <w:tcW w:w="279" w:type="dxa"/>
            <w:vMerge w:val="restart"/>
            <w:shd w:val="clear" w:color="000000" w:fill="4E4D4D"/>
            <w:textDirection w:val="btLr"/>
            <w:hideMark/>
          </w:tcPr>
          <w:p w14:paraId="03E0B4A7"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N</w:t>
            </w:r>
          </w:p>
        </w:tc>
        <w:tc>
          <w:tcPr>
            <w:tcW w:w="283" w:type="dxa"/>
            <w:vMerge w:val="restart"/>
            <w:shd w:val="clear" w:color="000000" w:fill="4E4D4D"/>
            <w:textDirection w:val="btLr"/>
            <w:hideMark/>
          </w:tcPr>
          <w:p w14:paraId="5E7F0AD0"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Clase</w:t>
            </w:r>
          </w:p>
        </w:tc>
        <w:tc>
          <w:tcPr>
            <w:tcW w:w="284" w:type="dxa"/>
            <w:vMerge w:val="restart"/>
            <w:shd w:val="clear" w:color="000000" w:fill="4E4D4D"/>
            <w:textDirection w:val="btLr"/>
            <w:hideMark/>
          </w:tcPr>
          <w:p w14:paraId="4ACEA47B"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Fuente</w:t>
            </w:r>
          </w:p>
        </w:tc>
        <w:tc>
          <w:tcPr>
            <w:tcW w:w="283" w:type="dxa"/>
            <w:vMerge w:val="restart"/>
            <w:shd w:val="clear" w:color="000000" w:fill="4E4D4D"/>
            <w:textDirection w:val="btLr"/>
            <w:hideMark/>
          </w:tcPr>
          <w:p w14:paraId="7488D121"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Etapa</w:t>
            </w:r>
          </w:p>
        </w:tc>
        <w:tc>
          <w:tcPr>
            <w:tcW w:w="284" w:type="dxa"/>
            <w:vMerge w:val="restart"/>
            <w:shd w:val="clear" w:color="000000" w:fill="4E4D4D"/>
            <w:textDirection w:val="btLr"/>
            <w:hideMark/>
          </w:tcPr>
          <w:p w14:paraId="3FCBE602"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Tipo</w:t>
            </w:r>
          </w:p>
        </w:tc>
        <w:tc>
          <w:tcPr>
            <w:tcW w:w="1276" w:type="dxa"/>
            <w:vMerge w:val="restart"/>
            <w:shd w:val="clear" w:color="000000" w:fill="4E4D4D"/>
            <w:textDirection w:val="btLr"/>
            <w:hideMark/>
          </w:tcPr>
          <w:p w14:paraId="0C43C0DB"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Descripción</w:t>
            </w:r>
          </w:p>
        </w:tc>
        <w:tc>
          <w:tcPr>
            <w:tcW w:w="992" w:type="dxa"/>
            <w:vMerge w:val="restart"/>
            <w:shd w:val="clear" w:color="000000" w:fill="4E4D4D"/>
            <w:textDirection w:val="btLr"/>
            <w:hideMark/>
          </w:tcPr>
          <w:p w14:paraId="1E4A5B24"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Consecuencia de la ocurrencia del evento</w:t>
            </w:r>
          </w:p>
        </w:tc>
        <w:tc>
          <w:tcPr>
            <w:tcW w:w="283" w:type="dxa"/>
            <w:vMerge w:val="restart"/>
            <w:shd w:val="clear" w:color="000000" w:fill="4E4D4D"/>
            <w:textDirection w:val="btLr"/>
            <w:hideMark/>
          </w:tcPr>
          <w:p w14:paraId="259735CB"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Probabilidad</w:t>
            </w:r>
          </w:p>
        </w:tc>
        <w:tc>
          <w:tcPr>
            <w:tcW w:w="284" w:type="dxa"/>
            <w:vMerge w:val="restart"/>
            <w:shd w:val="clear" w:color="000000" w:fill="4E4D4D"/>
            <w:textDirection w:val="btLr"/>
            <w:hideMark/>
          </w:tcPr>
          <w:p w14:paraId="34F76BB0"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Impacto</w:t>
            </w:r>
          </w:p>
        </w:tc>
        <w:tc>
          <w:tcPr>
            <w:tcW w:w="425" w:type="dxa"/>
            <w:vMerge w:val="restart"/>
            <w:shd w:val="clear" w:color="000000" w:fill="4E4D4D"/>
            <w:textDirection w:val="btLr"/>
            <w:hideMark/>
          </w:tcPr>
          <w:p w14:paraId="12EB0898"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Valoración</w:t>
            </w:r>
          </w:p>
        </w:tc>
        <w:tc>
          <w:tcPr>
            <w:tcW w:w="284" w:type="dxa"/>
            <w:vMerge w:val="restart"/>
            <w:shd w:val="clear" w:color="000000" w:fill="4E4D4D"/>
            <w:textDirection w:val="btLr"/>
            <w:hideMark/>
          </w:tcPr>
          <w:p w14:paraId="5DB577E6"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Categoría</w:t>
            </w:r>
          </w:p>
        </w:tc>
        <w:tc>
          <w:tcPr>
            <w:tcW w:w="283" w:type="dxa"/>
            <w:vMerge w:val="restart"/>
            <w:shd w:val="clear" w:color="000000" w:fill="D9D9D9"/>
            <w:textDirection w:val="btLr"/>
            <w:hideMark/>
          </w:tcPr>
          <w:p w14:paraId="15C593BD"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¿A quién se le asigna?</w:t>
            </w:r>
          </w:p>
        </w:tc>
        <w:tc>
          <w:tcPr>
            <w:tcW w:w="851" w:type="dxa"/>
            <w:vMerge w:val="restart"/>
            <w:shd w:val="clear" w:color="000000" w:fill="D9D9D9"/>
            <w:textDirection w:val="btLr"/>
            <w:hideMark/>
          </w:tcPr>
          <w:p w14:paraId="57C183B0"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Tratamiento/Control a ser implementado</w:t>
            </w:r>
          </w:p>
        </w:tc>
        <w:tc>
          <w:tcPr>
            <w:tcW w:w="1134" w:type="dxa"/>
            <w:gridSpan w:val="4"/>
            <w:shd w:val="clear" w:color="000000" w:fill="D9D9D9"/>
            <w:textDirection w:val="btLr"/>
            <w:hideMark/>
          </w:tcPr>
          <w:p w14:paraId="35E5E276"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Impacto después del tratamiento</w:t>
            </w:r>
          </w:p>
        </w:tc>
        <w:tc>
          <w:tcPr>
            <w:tcW w:w="283" w:type="dxa"/>
            <w:vMerge w:val="restart"/>
            <w:shd w:val="clear" w:color="000000" w:fill="D9D9D9"/>
            <w:textDirection w:val="btLr"/>
            <w:hideMark/>
          </w:tcPr>
          <w:p w14:paraId="4F2D9571"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¿Afecta la ejecución del contrato?</w:t>
            </w:r>
          </w:p>
        </w:tc>
        <w:tc>
          <w:tcPr>
            <w:tcW w:w="284" w:type="dxa"/>
            <w:vMerge w:val="restart"/>
            <w:shd w:val="clear" w:color="000000" w:fill="D9D9D9"/>
            <w:textDirection w:val="btLr"/>
            <w:hideMark/>
          </w:tcPr>
          <w:p w14:paraId="22CB0252"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Responsable por implementar el tratamiento</w:t>
            </w:r>
          </w:p>
        </w:tc>
        <w:tc>
          <w:tcPr>
            <w:tcW w:w="567" w:type="dxa"/>
            <w:vMerge w:val="restart"/>
            <w:shd w:val="clear" w:color="000000" w:fill="D9D9D9"/>
            <w:textDirection w:val="btLr"/>
            <w:hideMark/>
          </w:tcPr>
          <w:p w14:paraId="6124B757"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Fecha estimada en que se inicia el tratamiento</w:t>
            </w:r>
          </w:p>
        </w:tc>
        <w:tc>
          <w:tcPr>
            <w:tcW w:w="567" w:type="dxa"/>
            <w:vMerge w:val="restart"/>
            <w:shd w:val="clear" w:color="000000" w:fill="D9D9D9"/>
            <w:textDirection w:val="btLr"/>
            <w:hideMark/>
          </w:tcPr>
          <w:p w14:paraId="589A5D3F"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Fecha estimada en que se completa el tratamiento</w:t>
            </w:r>
          </w:p>
        </w:tc>
        <w:tc>
          <w:tcPr>
            <w:tcW w:w="850" w:type="dxa"/>
            <w:gridSpan w:val="2"/>
            <w:shd w:val="clear" w:color="000000" w:fill="D9D9D9"/>
            <w:textDirection w:val="btLr"/>
            <w:hideMark/>
          </w:tcPr>
          <w:p w14:paraId="34F80F28"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Monitoreo y revisión</w:t>
            </w:r>
          </w:p>
        </w:tc>
      </w:tr>
      <w:tr w:rsidR="00CB4387" w:rsidRPr="00B46AC5" w14:paraId="57F0DA42" w14:textId="77777777" w:rsidTr="00B34664">
        <w:trPr>
          <w:trHeight w:val="916"/>
          <w:jc w:val="center"/>
        </w:trPr>
        <w:tc>
          <w:tcPr>
            <w:tcW w:w="279" w:type="dxa"/>
            <w:vMerge/>
            <w:textDirection w:val="btLr"/>
            <w:hideMark/>
          </w:tcPr>
          <w:p w14:paraId="262B2096"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5F8DD1DD"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5EB8EE0A"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7790DEE7"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0BC44BFE" w14:textId="77777777" w:rsidR="00CB4387" w:rsidRPr="00B46AC5" w:rsidRDefault="00CB4387" w:rsidP="00B34664">
            <w:pPr>
              <w:ind w:left="113" w:right="113"/>
              <w:jc w:val="center"/>
              <w:rPr>
                <w:rFonts w:cs="Arial"/>
                <w:sz w:val="20"/>
                <w:szCs w:val="20"/>
                <w:lang w:eastAsia="es-CO"/>
              </w:rPr>
            </w:pPr>
          </w:p>
        </w:tc>
        <w:tc>
          <w:tcPr>
            <w:tcW w:w="1276" w:type="dxa"/>
            <w:vMerge/>
            <w:textDirection w:val="btLr"/>
            <w:hideMark/>
          </w:tcPr>
          <w:p w14:paraId="04A3FD5C" w14:textId="77777777" w:rsidR="00CB4387" w:rsidRPr="00B46AC5" w:rsidRDefault="00CB4387" w:rsidP="00B34664">
            <w:pPr>
              <w:ind w:left="113" w:right="113"/>
              <w:jc w:val="center"/>
              <w:rPr>
                <w:rFonts w:cs="Arial"/>
                <w:sz w:val="20"/>
                <w:szCs w:val="20"/>
                <w:lang w:eastAsia="es-CO"/>
              </w:rPr>
            </w:pPr>
          </w:p>
        </w:tc>
        <w:tc>
          <w:tcPr>
            <w:tcW w:w="992" w:type="dxa"/>
            <w:vMerge/>
            <w:textDirection w:val="btLr"/>
            <w:hideMark/>
          </w:tcPr>
          <w:p w14:paraId="223B5ABC"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5A14AD7F"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6650BAC0" w14:textId="77777777" w:rsidR="00CB4387" w:rsidRPr="00B46AC5" w:rsidRDefault="00CB4387" w:rsidP="00B34664">
            <w:pPr>
              <w:ind w:left="113" w:right="113"/>
              <w:jc w:val="center"/>
              <w:rPr>
                <w:rFonts w:cs="Arial"/>
                <w:sz w:val="20"/>
                <w:szCs w:val="20"/>
                <w:lang w:eastAsia="es-CO"/>
              </w:rPr>
            </w:pPr>
          </w:p>
        </w:tc>
        <w:tc>
          <w:tcPr>
            <w:tcW w:w="425" w:type="dxa"/>
            <w:vMerge/>
            <w:textDirection w:val="btLr"/>
            <w:hideMark/>
          </w:tcPr>
          <w:p w14:paraId="42193AE1"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5CF4AF7D"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31FD41E0" w14:textId="77777777" w:rsidR="00CB4387" w:rsidRPr="00B46AC5" w:rsidRDefault="00CB4387" w:rsidP="00B34664">
            <w:pPr>
              <w:ind w:left="113" w:right="113"/>
              <w:jc w:val="center"/>
              <w:rPr>
                <w:rFonts w:cs="Arial"/>
                <w:sz w:val="20"/>
                <w:szCs w:val="20"/>
                <w:lang w:eastAsia="es-CO"/>
              </w:rPr>
            </w:pPr>
          </w:p>
        </w:tc>
        <w:tc>
          <w:tcPr>
            <w:tcW w:w="851" w:type="dxa"/>
            <w:vMerge/>
            <w:textDirection w:val="btLr"/>
            <w:hideMark/>
          </w:tcPr>
          <w:p w14:paraId="5BD504B1" w14:textId="77777777" w:rsidR="00CB4387" w:rsidRPr="00B46AC5" w:rsidRDefault="00CB4387" w:rsidP="00B34664">
            <w:pPr>
              <w:ind w:left="113" w:right="113"/>
              <w:jc w:val="center"/>
              <w:rPr>
                <w:rFonts w:cs="Arial"/>
                <w:sz w:val="20"/>
                <w:szCs w:val="20"/>
                <w:lang w:eastAsia="es-CO"/>
              </w:rPr>
            </w:pPr>
          </w:p>
        </w:tc>
        <w:tc>
          <w:tcPr>
            <w:tcW w:w="283" w:type="dxa"/>
            <w:vMerge w:val="restart"/>
            <w:shd w:val="clear" w:color="000000" w:fill="D9D9D9"/>
            <w:textDirection w:val="btLr"/>
            <w:hideMark/>
          </w:tcPr>
          <w:p w14:paraId="1621DDBC"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Probabilidad</w:t>
            </w:r>
          </w:p>
        </w:tc>
        <w:tc>
          <w:tcPr>
            <w:tcW w:w="284" w:type="dxa"/>
            <w:vMerge w:val="restart"/>
            <w:shd w:val="clear" w:color="000000" w:fill="D9D9D9"/>
            <w:textDirection w:val="btLr"/>
            <w:hideMark/>
          </w:tcPr>
          <w:p w14:paraId="2C442A33"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Impacto</w:t>
            </w:r>
          </w:p>
        </w:tc>
        <w:tc>
          <w:tcPr>
            <w:tcW w:w="283" w:type="dxa"/>
            <w:vMerge w:val="restart"/>
            <w:shd w:val="clear" w:color="000000" w:fill="D9D9D9"/>
            <w:textDirection w:val="btLr"/>
            <w:hideMark/>
          </w:tcPr>
          <w:p w14:paraId="4E13A325"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Valoración</w:t>
            </w:r>
          </w:p>
        </w:tc>
        <w:tc>
          <w:tcPr>
            <w:tcW w:w="284" w:type="dxa"/>
            <w:vMerge w:val="restart"/>
            <w:shd w:val="clear" w:color="000000" w:fill="D9D9D9"/>
            <w:textDirection w:val="btLr"/>
            <w:hideMark/>
          </w:tcPr>
          <w:p w14:paraId="62669A41"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Categoría</w:t>
            </w:r>
          </w:p>
        </w:tc>
        <w:tc>
          <w:tcPr>
            <w:tcW w:w="283" w:type="dxa"/>
            <w:vMerge/>
            <w:textDirection w:val="btLr"/>
            <w:hideMark/>
          </w:tcPr>
          <w:p w14:paraId="1538AB53"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3A113E5C" w14:textId="77777777" w:rsidR="00CB4387" w:rsidRPr="00B46AC5" w:rsidRDefault="00CB4387" w:rsidP="00B34664">
            <w:pPr>
              <w:ind w:left="113" w:right="113"/>
              <w:jc w:val="center"/>
              <w:rPr>
                <w:rFonts w:cs="Arial"/>
                <w:sz w:val="20"/>
                <w:szCs w:val="20"/>
                <w:lang w:eastAsia="es-CO"/>
              </w:rPr>
            </w:pPr>
          </w:p>
        </w:tc>
        <w:tc>
          <w:tcPr>
            <w:tcW w:w="567" w:type="dxa"/>
            <w:vMerge/>
            <w:textDirection w:val="btLr"/>
            <w:hideMark/>
          </w:tcPr>
          <w:p w14:paraId="42921388" w14:textId="77777777" w:rsidR="00CB4387" w:rsidRPr="00B46AC5" w:rsidRDefault="00CB4387" w:rsidP="00B34664">
            <w:pPr>
              <w:ind w:left="113" w:right="113"/>
              <w:jc w:val="center"/>
              <w:rPr>
                <w:rFonts w:cs="Arial"/>
                <w:sz w:val="20"/>
                <w:szCs w:val="20"/>
                <w:lang w:eastAsia="es-CO"/>
              </w:rPr>
            </w:pPr>
          </w:p>
        </w:tc>
        <w:tc>
          <w:tcPr>
            <w:tcW w:w="567" w:type="dxa"/>
            <w:vMerge/>
            <w:textDirection w:val="btLr"/>
            <w:hideMark/>
          </w:tcPr>
          <w:p w14:paraId="79042683" w14:textId="77777777" w:rsidR="00CB4387" w:rsidRPr="00B46AC5" w:rsidRDefault="00CB4387" w:rsidP="00B34664">
            <w:pPr>
              <w:ind w:left="113" w:right="113"/>
              <w:jc w:val="center"/>
              <w:rPr>
                <w:rFonts w:cs="Arial"/>
                <w:sz w:val="20"/>
                <w:szCs w:val="20"/>
                <w:lang w:eastAsia="es-CO"/>
              </w:rPr>
            </w:pPr>
          </w:p>
        </w:tc>
        <w:tc>
          <w:tcPr>
            <w:tcW w:w="546" w:type="dxa"/>
            <w:vMerge w:val="restart"/>
            <w:shd w:val="clear" w:color="000000" w:fill="D9D9D9"/>
            <w:textDirection w:val="btLr"/>
            <w:hideMark/>
          </w:tcPr>
          <w:p w14:paraId="2F467530"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¿Cómo se realiza el monitoreo?</w:t>
            </w:r>
          </w:p>
        </w:tc>
        <w:tc>
          <w:tcPr>
            <w:tcW w:w="304" w:type="dxa"/>
            <w:vMerge w:val="restart"/>
            <w:shd w:val="clear" w:color="000000" w:fill="D9D9D9"/>
            <w:textDirection w:val="btLr"/>
            <w:hideMark/>
          </w:tcPr>
          <w:p w14:paraId="3D0A872F" w14:textId="77777777" w:rsidR="00CB4387" w:rsidRPr="00B46AC5" w:rsidRDefault="00CB4387" w:rsidP="00B34664">
            <w:pPr>
              <w:ind w:left="113" w:right="113"/>
              <w:jc w:val="center"/>
              <w:rPr>
                <w:rFonts w:cs="Arial"/>
                <w:sz w:val="20"/>
                <w:szCs w:val="20"/>
                <w:lang w:eastAsia="es-CO"/>
              </w:rPr>
            </w:pPr>
            <w:r w:rsidRPr="00B46AC5">
              <w:rPr>
                <w:rFonts w:cs="Arial"/>
                <w:sz w:val="20"/>
                <w:szCs w:val="20"/>
                <w:lang w:eastAsia="es-CO"/>
              </w:rPr>
              <w:t>Periodicidad</w:t>
            </w:r>
          </w:p>
        </w:tc>
      </w:tr>
      <w:tr w:rsidR="00CB4387" w:rsidRPr="00B46AC5" w14:paraId="390CC844" w14:textId="77777777" w:rsidTr="00B34664">
        <w:trPr>
          <w:trHeight w:val="880"/>
          <w:jc w:val="center"/>
        </w:trPr>
        <w:tc>
          <w:tcPr>
            <w:tcW w:w="279" w:type="dxa"/>
            <w:vMerge/>
            <w:textDirection w:val="btLr"/>
            <w:hideMark/>
          </w:tcPr>
          <w:p w14:paraId="4DF1FB0E"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57392333"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46083092"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433C3119"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773460AC" w14:textId="77777777" w:rsidR="00CB4387" w:rsidRPr="00B46AC5" w:rsidRDefault="00CB4387" w:rsidP="00B34664">
            <w:pPr>
              <w:ind w:left="113" w:right="113"/>
              <w:jc w:val="center"/>
              <w:rPr>
                <w:rFonts w:cs="Arial"/>
                <w:sz w:val="20"/>
                <w:szCs w:val="20"/>
                <w:lang w:eastAsia="es-CO"/>
              </w:rPr>
            </w:pPr>
          </w:p>
        </w:tc>
        <w:tc>
          <w:tcPr>
            <w:tcW w:w="1276" w:type="dxa"/>
            <w:vMerge/>
            <w:textDirection w:val="btLr"/>
            <w:hideMark/>
          </w:tcPr>
          <w:p w14:paraId="2F6DA976" w14:textId="77777777" w:rsidR="00CB4387" w:rsidRPr="00B46AC5" w:rsidRDefault="00CB4387" w:rsidP="00B34664">
            <w:pPr>
              <w:ind w:left="113" w:right="113"/>
              <w:jc w:val="center"/>
              <w:rPr>
                <w:rFonts w:cs="Arial"/>
                <w:sz w:val="20"/>
                <w:szCs w:val="20"/>
                <w:lang w:eastAsia="es-CO"/>
              </w:rPr>
            </w:pPr>
          </w:p>
        </w:tc>
        <w:tc>
          <w:tcPr>
            <w:tcW w:w="992" w:type="dxa"/>
            <w:vMerge/>
            <w:textDirection w:val="btLr"/>
            <w:hideMark/>
          </w:tcPr>
          <w:p w14:paraId="1D0ADAD4"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4479AB04"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0AA2948B" w14:textId="77777777" w:rsidR="00CB4387" w:rsidRPr="00B46AC5" w:rsidRDefault="00CB4387" w:rsidP="00B34664">
            <w:pPr>
              <w:ind w:left="113" w:right="113"/>
              <w:jc w:val="center"/>
              <w:rPr>
                <w:rFonts w:cs="Arial"/>
                <w:sz w:val="20"/>
                <w:szCs w:val="20"/>
                <w:lang w:eastAsia="es-CO"/>
              </w:rPr>
            </w:pPr>
          </w:p>
        </w:tc>
        <w:tc>
          <w:tcPr>
            <w:tcW w:w="425" w:type="dxa"/>
            <w:vMerge/>
            <w:textDirection w:val="btLr"/>
            <w:hideMark/>
          </w:tcPr>
          <w:p w14:paraId="1A29550A"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3EB0317B"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08671527" w14:textId="77777777" w:rsidR="00CB4387" w:rsidRPr="00B46AC5" w:rsidRDefault="00CB4387" w:rsidP="00B34664">
            <w:pPr>
              <w:ind w:left="113" w:right="113"/>
              <w:jc w:val="center"/>
              <w:rPr>
                <w:rFonts w:cs="Arial"/>
                <w:sz w:val="20"/>
                <w:szCs w:val="20"/>
                <w:lang w:eastAsia="es-CO"/>
              </w:rPr>
            </w:pPr>
          </w:p>
        </w:tc>
        <w:tc>
          <w:tcPr>
            <w:tcW w:w="851" w:type="dxa"/>
            <w:vMerge/>
            <w:textDirection w:val="btLr"/>
            <w:hideMark/>
          </w:tcPr>
          <w:p w14:paraId="75A327FF"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0F424FA2"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7DF5C633"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58C19640"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15ADFBAE" w14:textId="77777777" w:rsidR="00CB4387" w:rsidRPr="00B46AC5" w:rsidRDefault="00CB4387" w:rsidP="00B34664">
            <w:pPr>
              <w:ind w:left="113" w:right="113"/>
              <w:jc w:val="center"/>
              <w:rPr>
                <w:rFonts w:cs="Arial"/>
                <w:sz w:val="20"/>
                <w:szCs w:val="20"/>
                <w:lang w:eastAsia="es-CO"/>
              </w:rPr>
            </w:pPr>
          </w:p>
        </w:tc>
        <w:tc>
          <w:tcPr>
            <w:tcW w:w="283" w:type="dxa"/>
            <w:vMerge/>
            <w:textDirection w:val="btLr"/>
            <w:hideMark/>
          </w:tcPr>
          <w:p w14:paraId="4E9D014D" w14:textId="77777777" w:rsidR="00CB4387" w:rsidRPr="00B46AC5" w:rsidRDefault="00CB4387" w:rsidP="00B34664">
            <w:pPr>
              <w:ind w:left="113" w:right="113"/>
              <w:jc w:val="center"/>
              <w:rPr>
                <w:rFonts w:cs="Arial"/>
                <w:sz w:val="20"/>
                <w:szCs w:val="20"/>
                <w:lang w:eastAsia="es-CO"/>
              </w:rPr>
            </w:pPr>
          </w:p>
        </w:tc>
        <w:tc>
          <w:tcPr>
            <w:tcW w:w="284" w:type="dxa"/>
            <w:vMerge/>
            <w:textDirection w:val="btLr"/>
            <w:hideMark/>
          </w:tcPr>
          <w:p w14:paraId="7847BE90" w14:textId="77777777" w:rsidR="00CB4387" w:rsidRPr="00B46AC5" w:rsidRDefault="00CB4387" w:rsidP="00B34664">
            <w:pPr>
              <w:ind w:left="113" w:right="113"/>
              <w:jc w:val="center"/>
              <w:rPr>
                <w:rFonts w:cs="Arial"/>
                <w:sz w:val="20"/>
                <w:szCs w:val="20"/>
                <w:lang w:eastAsia="es-CO"/>
              </w:rPr>
            </w:pPr>
          </w:p>
        </w:tc>
        <w:tc>
          <w:tcPr>
            <w:tcW w:w="567" w:type="dxa"/>
            <w:vMerge/>
            <w:textDirection w:val="btLr"/>
            <w:hideMark/>
          </w:tcPr>
          <w:p w14:paraId="7366811C" w14:textId="77777777" w:rsidR="00CB4387" w:rsidRPr="00B46AC5" w:rsidRDefault="00CB4387" w:rsidP="00B34664">
            <w:pPr>
              <w:ind w:left="113" w:right="113"/>
              <w:jc w:val="center"/>
              <w:rPr>
                <w:rFonts w:cs="Arial"/>
                <w:sz w:val="20"/>
                <w:szCs w:val="20"/>
                <w:lang w:eastAsia="es-CO"/>
              </w:rPr>
            </w:pPr>
          </w:p>
        </w:tc>
        <w:tc>
          <w:tcPr>
            <w:tcW w:w="567" w:type="dxa"/>
            <w:vMerge/>
            <w:textDirection w:val="btLr"/>
            <w:hideMark/>
          </w:tcPr>
          <w:p w14:paraId="3E741778" w14:textId="77777777" w:rsidR="00CB4387" w:rsidRPr="00B46AC5" w:rsidRDefault="00CB4387" w:rsidP="00B34664">
            <w:pPr>
              <w:ind w:left="113" w:right="113"/>
              <w:jc w:val="center"/>
              <w:rPr>
                <w:rFonts w:cs="Arial"/>
                <w:sz w:val="20"/>
                <w:szCs w:val="20"/>
                <w:lang w:eastAsia="es-CO"/>
              </w:rPr>
            </w:pPr>
          </w:p>
        </w:tc>
        <w:tc>
          <w:tcPr>
            <w:tcW w:w="546" w:type="dxa"/>
            <w:vMerge/>
            <w:textDirection w:val="btLr"/>
            <w:hideMark/>
          </w:tcPr>
          <w:p w14:paraId="06B519A9" w14:textId="77777777" w:rsidR="00CB4387" w:rsidRPr="00B46AC5" w:rsidRDefault="00CB4387" w:rsidP="00B34664">
            <w:pPr>
              <w:ind w:left="113" w:right="113"/>
              <w:jc w:val="center"/>
              <w:rPr>
                <w:rFonts w:cs="Arial"/>
                <w:sz w:val="20"/>
                <w:szCs w:val="20"/>
                <w:lang w:eastAsia="es-CO"/>
              </w:rPr>
            </w:pPr>
          </w:p>
        </w:tc>
        <w:tc>
          <w:tcPr>
            <w:tcW w:w="304" w:type="dxa"/>
            <w:vMerge/>
            <w:textDirection w:val="btLr"/>
            <w:hideMark/>
          </w:tcPr>
          <w:p w14:paraId="6CA60B4F" w14:textId="77777777" w:rsidR="00CB4387" w:rsidRPr="00B46AC5" w:rsidRDefault="00CB4387" w:rsidP="00B34664">
            <w:pPr>
              <w:ind w:left="113" w:right="113"/>
              <w:jc w:val="center"/>
              <w:rPr>
                <w:rFonts w:cs="Arial"/>
                <w:sz w:val="20"/>
                <w:szCs w:val="20"/>
                <w:lang w:eastAsia="es-CO"/>
              </w:rPr>
            </w:pPr>
          </w:p>
        </w:tc>
      </w:tr>
      <w:tr w:rsidR="00A9782B" w:rsidRPr="00B46AC5" w14:paraId="4207F178" w14:textId="77777777" w:rsidTr="00B34664">
        <w:trPr>
          <w:cantSplit/>
          <w:trHeight w:val="2212"/>
          <w:jc w:val="center"/>
        </w:trPr>
        <w:tc>
          <w:tcPr>
            <w:tcW w:w="279" w:type="dxa"/>
            <w:shd w:val="clear" w:color="auto" w:fill="auto"/>
            <w:textDirection w:val="btLr"/>
          </w:tcPr>
          <w:p w14:paraId="3A6BA834"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3" w:type="dxa"/>
            <w:shd w:val="clear" w:color="auto" w:fill="auto"/>
            <w:textDirection w:val="btLr"/>
          </w:tcPr>
          <w:p w14:paraId="4F20A204"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Específico</w:t>
            </w:r>
          </w:p>
        </w:tc>
        <w:tc>
          <w:tcPr>
            <w:tcW w:w="284" w:type="dxa"/>
            <w:shd w:val="clear" w:color="auto" w:fill="auto"/>
            <w:textDirection w:val="btLr"/>
          </w:tcPr>
          <w:p w14:paraId="31F4461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Externo</w:t>
            </w:r>
          </w:p>
        </w:tc>
        <w:tc>
          <w:tcPr>
            <w:tcW w:w="283" w:type="dxa"/>
            <w:shd w:val="clear" w:color="auto" w:fill="auto"/>
            <w:textDirection w:val="btLr"/>
          </w:tcPr>
          <w:p w14:paraId="03321456"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Planeación</w:t>
            </w:r>
          </w:p>
        </w:tc>
        <w:tc>
          <w:tcPr>
            <w:tcW w:w="284" w:type="dxa"/>
            <w:shd w:val="clear" w:color="auto" w:fill="auto"/>
            <w:textDirection w:val="btLr"/>
          </w:tcPr>
          <w:p w14:paraId="3342E642"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Regulatorio</w:t>
            </w:r>
          </w:p>
        </w:tc>
        <w:tc>
          <w:tcPr>
            <w:tcW w:w="1276" w:type="dxa"/>
            <w:shd w:val="clear" w:color="auto" w:fill="auto"/>
            <w:textDirection w:val="btLr"/>
          </w:tcPr>
          <w:p w14:paraId="2888429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Que la normatividad con la cual se estructura el presupuesto cambie sustancialmente</w:t>
            </w:r>
          </w:p>
        </w:tc>
        <w:tc>
          <w:tcPr>
            <w:tcW w:w="992" w:type="dxa"/>
            <w:shd w:val="clear" w:color="auto" w:fill="auto"/>
            <w:textDirection w:val="btLr"/>
          </w:tcPr>
          <w:p w14:paraId="0E6FE983"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Variación en la estimación del presupuesto</w:t>
            </w:r>
          </w:p>
        </w:tc>
        <w:tc>
          <w:tcPr>
            <w:tcW w:w="283" w:type="dxa"/>
            <w:shd w:val="clear" w:color="auto" w:fill="auto"/>
            <w:textDirection w:val="btLr"/>
          </w:tcPr>
          <w:p w14:paraId="765DF8B7"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0E1B722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425" w:type="dxa"/>
            <w:shd w:val="clear" w:color="auto" w:fill="auto"/>
            <w:textDirection w:val="btLr"/>
          </w:tcPr>
          <w:p w14:paraId="4DF7FF3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4</w:t>
            </w:r>
          </w:p>
        </w:tc>
        <w:tc>
          <w:tcPr>
            <w:tcW w:w="284" w:type="dxa"/>
            <w:shd w:val="clear" w:color="auto" w:fill="auto"/>
            <w:textDirection w:val="btLr"/>
          </w:tcPr>
          <w:p w14:paraId="3E05C24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bajo</w:t>
            </w:r>
          </w:p>
        </w:tc>
        <w:tc>
          <w:tcPr>
            <w:tcW w:w="283" w:type="dxa"/>
            <w:shd w:val="clear" w:color="auto" w:fill="auto"/>
            <w:textDirection w:val="btLr"/>
          </w:tcPr>
          <w:p w14:paraId="7DFB28E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w:t>
            </w:r>
          </w:p>
        </w:tc>
        <w:tc>
          <w:tcPr>
            <w:tcW w:w="851" w:type="dxa"/>
            <w:shd w:val="clear" w:color="auto" w:fill="auto"/>
            <w:textDirection w:val="btLr"/>
          </w:tcPr>
          <w:p w14:paraId="275E3E6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Gestionar los recursos adicionales</w:t>
            </w:r>
          </w:p>
        </w:tc>
        <w:tc>
          <w:tcPr>
            <w:tcW w:w="283" w:type="dxa"/>
            <w:shd w:val="clear" w:color="auto" w:fill="auto"/>
            <w:textDirection w:val="btLr"/>
          </w:tcPr>
          <w:p w14:paraId="658DC12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4" w:type="dxa"/>
            <w:shd w:val="clear" w:color="auto" w:fill="auto"/>
            <w:textDirection w:val="btLr"/>
          </w:tcPr>
          <w:p w14:paraId="0A36C73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3" w:type="dxa"/>
            <w:shd w:val="clear" w:color="auto" w:fill="auto"/>
            <w:textDirection w:val="btLr"/>
          </w:tcPr>
          <w:p w14:paraId="728438C1"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5582266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bajo</w:t>
            </w:r>
          </w:p>
        </w:tc>
        <w:tc>
          <w:tcPr>
            <w:tcW w:w="283" w:type="dxa"/>
            <w:shd w:val="clear" w:color="auto" w:fill="auto"/>
            <w:textDirection w:val="btLr"/>
          </w:tcPr>
          <w:p w14:paraId="7D08BCB2"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Sí</w:t>
            </w:r>
          </w:p>
        </w:tc>
        <w:tc>
          <w:tcPr>
            <w:tcW w:w="284" w:type="dxa"/>
            <w:shd w:val="clear" w:color="auto" w:fill="auto"/>
            <w:textDirection w:val="btLr"/>
          </w:tcPr>
          <w:p w14:paraId="533BF319"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w:t>
            </w:r>
          </w:p>
        </w:tc>
        <w:tc>
          <w:tcPr>
            <w:tcW w:w="567" w:type="dxa"/>
            <w:shd w:val="clear" w:color="auto" w:fill="auto"/>
            <w:textDirection w:val="btLr"/>
          </w:tcPr>
          <w:p w14:paraId="3DE9D86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 xml:space="preserve">Una vez cumplidos los requisitos de </w:t>
            </w:r>
            <w:proofErr w:type="spellStart"/>
            <w:r w:rsidRPr="00B46AC5">
              <w:rPr>
                <w:rFonts w:cs="Arial"/>
                <w:sz w:val="20"/>
                <w:szCs w:val="20"/>
                <w:lang w:eastAsia="es-CO"/>
              </w:rPr>
              <w:t>perfeccamiento</w:t>
            </w:r>
            <w:proofErr w:type="spellEnd"/>
            <w:r w:rsidRPr="00B46AC5">
              <w:rPr>
                <w:rFonts w:cs="Arial"/>
                <w:sz w:val="20"/>
                <w:szCs w:val="20"/>
                <w:lang w:eastAsia="es-CO"/>
              </w:rPr>
              <w:t xml:space="preserve"> y ejecución.</w:t>
            </w:r>
          </w:p>
        </w:tc>
        <w:tc>
          <w:tcPr>
            <w:tcW w:w="567" w:type="dxa"/>
            <w:shd w:val="clear" w:color="auto" w:fill="auto"/>
            <w:textDirection w:val="btLr"/>
          </w:tcPr>
          <w:p w14:paraId="4F20BF57" w14:textId="5AB6E1DC" w:rsidR="00A9782B" w:rsidRPr="00B46AC5" w:rsidRDefault="00A9782B" w:rsidP="00A9782B">
            <w:pPr>
              <w:ind w:left="113" w:right="113"/>
              <w:jc w:val="center"/>
              <w:rPr>
                <w:rFonts w:cs="Arial"/>
                <w:sz w:val="20"/>
                <w:szCs w:val="20"/>
                <w:lang w:eastAsia="es-CO"/>
              </w:rPr>
            </w:pPr>
            <w:r w:rsidRPr="00152AAF">
              <w:rPr>
                <w:rFonts w:cs="Arial"/>
                <w:sz w:val="20"/>
                <w:szCs w:val="20"/>
                <w:lang w:eastAsia="es-CO"/>
              </w:rPr>
              <w:t>Por plazo de ejecución del contrato</w:t>
            </w:r>
          </w:p>
        </w:tc>
        <w:tc>
          <w:tcPr>
            <w:tcW w:w="546" w:type="dxa"/>
            <w:shd w:val="clear" w:color="auto" w:fill="auto"/>
            <w:textDirection w:val="btLr"/>
          </w:tcPr>
          <w:p w14:paraId="36593C1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Revisión de normatividad</w:t>
            </w:r>
          </w:p>
        </w:tc>
        <w:tc>
          <w:tcPr>
            <w:tcW w:w="304" w:type="dxa"/>
            <w:shd w:val="clear" w:color="auto" w:fill="auto"/>
            <w:textDirection w:val="btLr"/>
          </w:tcPr>
          <w:p w14:paraId="1863A6F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Semestral</w:t>
            </w:r>
          </w:p>
        </w:tc>
      </w:tr>
      <w:tr w:rsidR="00A9782B" w:rsidRPr="00B46AC5" w14:paraId="4458B219" w14:textId="77777777" w:rsidTr="00B34664">
        <w:trPr>
          <w:cantSplit/>
          <w:trHeight w:val="2330"/>
          <w:jc w:val="center"/>
        </w:trPr>
        <w:tc>
          <w:tcPr>
            <w:tcW w:w="279" w:type="dxa"/>
            <w:shd w:val="clear" w:color="auto" w:fill="auto"/>
            <w:textDirection w:val="btLr"/>
          </w:tcPr>
          <w:p w14:paraId="45C76FD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3" w:type="dxa"/>
            <w:shd w:val="clear" w:color="auto" w:fill="auto"/>
            <w:textDirection w:val="btLr"/>
          </w:tcPr>
          <w:p w14:paraId="0F1A96D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General</w:t>
            </w:r>
          </w:p>
        </w:tc>
        <w:tc>
          <w:tcPr>
            <w:tcW w:w="284" w:type="dxa"/>
            <w:shd w:val="clear" w:color="auto" w:fill="auto"/>
            <w:textDirection w:val="btLr"/>
          </w:tcPr>
          <w:p w14:paraId="0A19D375"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Externo</w:t>
            </w:r>
          </w:p>
        </w:tc>
        <w:tc>
          <w:tcPr>
            <w:tcW w:w="283" w:type="dxa"/>
            <w:shd w:val="clear" w:color="auto" w:fill="auto"/>
            <w:textDirection w:val="btLr"/>
          </w:tcPr>
          <w:p w14:paraId="1BD1F411"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Contratación y ejecución</w:t>
            </w:r>
          </w:p>
        </w:tc>
        <w:tc>
          <w:tcPr>
            <w:tcW w:w="284" w:type="dxa"/>
            <w:shd w:val="clear" w:color="auto" w:fill="auto"/>
            <w:textDirection w:val="btLr"/>
          </w:tcPr>
          <w:p w14:paraId="608CEB5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Regulatorio</w:t>
            </w:r>
          </w:p>
        </w:tc>
        <w:tc>
          <w:tcPr>
            <w:tcW w:w="1276" w:type="dxa"/>
            <w:shd w:val="clear" w:color="auto" w:fill="auto"/>
            <w:textDirection w:val="btLr"/>
          </w:tcPr>
          <w:p w14:paraId="192E6206"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Nueva normatividad de obligatorio cumplimiento para EL/LA CONTRATISTA durante el tiempo de ejecución del contrato (tributaria, seguridad social, etc.)</w:t>
            </w:r>
          </w:p>
        </w:tc>
        <w:tc>
          <w:tcPr>
            <w:tcW w:w="992" w:type="dxa"/>
            <w:shd w:val="clear" w:color="auto" w:fill="auto"/>
            <w:textDirection w:val="btLr"/>
          </w:tcPr>
          <w:p w14:paraId="237330BC"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Que pudiera afectar por una parte los recursos girados por el contratante y por la otra las obligaciones económicas que debe asumir EL/LA CONTRATISTA para el cabal cumplimiento del objeto contractual</w:t>
            </w:r>
          </w:p>
        </w:tc>
        <w:tc>
          <w:tcPr>
            <w:tcW w:w="283" w:type="dxa"/>
            <w:shd w:val="clear" w:color="auto" w:fill="auto"/>
            <w:textDirection w:val="btLr"/>
          </w:tcPr>
          <w:p w14:paraId="15216AC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4" w:type="dxa"/>
            <w:shd w:val="clear" w:color="auto" w:fill="auto"/>
            <w:textDirection w:val="btLr"/>
          </w:tcPr>
          <w:p w14:paraId="3E09020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425" w:type="dxa"/>
            <w:shd w:val="clear" w:color="auto" w:fill="auto"/>
            <w:textDirection w:val="btLr"/>
          </w:tcPr>
          <w:p w14:paraId="7AA045F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71A94376"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bajo</w:t>
            </w:r>
          </w:p>
        </w:tc>
        <w:tc>
          <w:tcPr>
            <w:tcW w:w="283" w:type="dxa"/>
            <w:shd w:val="clear" w:color="auto" w:fill="auto"/>
            <w:textDirection w:val="btLr"/>
          </w:tcPr>
          <w:p w14:paraId="058DF63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Contratista</w:t>
            </w:r>
          </w:p>
        </w:tc>
        <w:tc>
          <w:tcPr>
            <w:tcW w:w="851" w:type="dxa"/>
            <w:shd w:val="clear" w:color="auto" w:fill="auto"/>
            <w:textDirection w:val="btLr"/>
          </w:tcPr>
          <w:p w14:paraId="322A4DB4"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EL/LA CONTRATISTA deberá asumir los arreglos de los equipos que resulten averiados por la incorrecta manipulación</w:t>
            </w:r>
          </w:p>
        </w:tc>
        <w:tc>
          <w:tcPr>
            <w:tcW w:w="283" w:type="dxa"/>
            <w:shd w:val="clear" w:color="auto" w:fill="auto"/>
            <w:textDirection w:val="btLr"/>
          </w:tcPr>
          <w:p w14:paraId="1BF3CA0F"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4" w:type="dxa"/>
            <w:shd w:val="clear" w:color="auto" w:fill="auto"/>
            <w:textDirection w:val="btLr"/>
          </w:tcPr>
          <w:p w14:paraId="729B68D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3" w:type="dxa"/>
            <w:shd w:val="clear" w:color="auto" w:fill="auto"/>
            <w:textDirection w:val="btLr"/>
          </w:tcPr>
          <w:p w14:paraId="4F12775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127A3AE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bajo</w:t>
            </w:r>
          </w:p>
        </w:tc>
        <w:tc>
          <w:tcPr>
            <w:tcW w:w="283" w:type="dxa"/>
            <w:shd w:val="clear" w:color="auto" w:fill="auto"/>
            <w:textDirection w:val="btLr"/>
          </w:tcPr>
          <w:p w14:paraId="76316229"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SI</w:t>
            </w:r>
          </w:p>
        </w:tc>
        <w:tc>
          <w:tcPr>
            <w:tcW w:w="284" w:type="dxa"/>
            <w:shd w:val="clear" w:color="auto" w:fill="auto"/>
            <w:textDirection w:val="btLr"/>
          </w:tcPr>
          <w:p w14:paraId="5F8FC756"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Entidad/contratista</w:t>
            </w:r>
          </w:p>
        </w:tc>
        <w:tc>
          <w:tcPr>
            <w:tcW w:w="567" w:type="dxa"/>
            <w:shd w:val="clear" w:color="auto" w:fill="auto"/>
            <w:textDirection w:val="btLr"/>
          </w:tcPr>
          <w:p w14:paraId="29DF259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A partir del inicio del contrato y hasta el final del contrato</w:t>
            </w:r>
          </w:p>
        </w:tc>
        <w:tc>
          <w:tcPr>
            <w:tcW w:w="567" w:type="dxa"/>
            <w:shd w:val="clear" w:color="auto" w:fill="auto"/>
            <w:textDirection w:val="btLr"/>
          </w:tcPr>
          <w:p w14:paraId="70B26C5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Fecha de inicio del contrato y hasta la terminación del mismo</w:t>
            </w:r>
          </w:p>
        </w:tc>
        <w:tc>
          <w:tcPr>
            <w:tcW w:w="546" w:type="dxa"/>
            <w:shd w:val="clear" w:color="auto" w:fill="auto"/>
            <w:textDirection w:val="btLr"/>
          </w:tcPr>
          <w:p w14:paraId="07F35F4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Seguimiento a la revisión de equipos.</w:t>
            </w:r>
          </w:p>
        </w:tc>
        <w:tc>
          <w:tcPr>
            <w:tcW w:w="304" w:type="dxa"/>
            <w:shd w:val="clear" w:color="auto" w:fill="auto"/>
            <w:textDirection w:val="btLr"/>
          </w:tcPr>
          <w:p w14:paraId="1E9B3BF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Mensual</w:t>
            </w:r>
          </w:p>
        </w:tc>
      </w:tr>
      <w:tr w:rsidR="00A9782B" w:rsidRPr="00B46AC5" w14:paraId="6D8F1D3B" w14:textId="77777777" w:rsidTr="00B34664">
        <w:trPr>
          <w:cantSplit/>
          <w:trHeight w:val="2328"/>
          <w:jc w:val="center"/>
        </w:trPr>
        <w:tc>
          <w:tcPr>
            <w:tcW w:w="279" w:type="dxa"/>
            <w:shd w:val="clear" w:color="auto" w:fill="auto"/>
            <w:textDirection w:val="btLr"/>
          </w:tcPr>
          <w:p w14:paraId="19B53F7A" w14:textId="77777777" w:rsidR="00A9782B" w:rsidRPr="00B46AC5" w:rsidRDefault="00A9782B" w:rsidP="00A9782B">
            <w:pPr>
              <w:ind w:left="113" w:right="113"/>
              <w:jc w:val="center"/>
              <w:rPr>
                <w:rFonts w:cs="Arial"/>
                <w:sz w:val="20"/>
                <w:szCs w:val="20"/>
                <w:lang w:eastAsia="es-CO"/>
              </w:rPr>
            </w:pPr>
            <w:r w:rsidRPr="00B46AC5">
              <w:rPr>
                <w:sz w:val="20"/>
                <w:szCs w:val="20"/>
              </w:rPr>
              <w:t>3</w:t>
            </w:r>
          </w:p>
        </w:tc>
        <w:tc>
          <w:tcPr>
            <w:tcW w:w="283" w:type="dxa"/>
            <w:shd w:val="clear" w:color="auto" w:fill="auto"/>
            <w:textDirection w:val="btLr"/>
          </w:tcPr>
          <w:p w14:paraId="5950EF5B" w14:textId="77777777" w:rsidR="00A9782B" w:rsidRPr="00B46AC5" w:rsidRDefault="00A9782B" w:rsidP="00A9782B">
            <w:pPr>
              <w:ind w:left="113" w:right="113"/>
              <w:jc w:val="center"/>
              <w:rPr>
                <w:rFonts w:cs="Arial"/>
                <w:sz w:val="20"/>
                <w:szCs w:val="20"/>
                <w:lang w:eastAsia="es-CO"/>
              </w:rPr>
            </w:pPr>
            <w:r w:rsidRPr="00B46AC5">
              <w:rPr>
                <w:sz w:val="20"/>
                <w:szCs w:val="20"/>
              </w:rPr>
              <w:t>General</w:t>
            </w:r>
          </w:p>
        </w:tc>
        <w:tc>
          <w:tcPr>
            <w:tcW w:w="284" w:type="dxa"/>
            <w:shd w:val="clear" w:color="auto" w:fill="auto"/>
            <w:textDirection w:val="btLr"/>
          </w:tcPr>
          <w:p w14:paraId="10FB4D34" w14:textId="77777777" w:rsidR="00A9782B" w:rsidRPr="00B46AC5" w:rsidRDefault="00A9782B" w:rsidP="00A9782B">
            <w:pPr>
              <w:ind w:left="113" w:right="113"/>
              <w:jc w:val="center"/>
              <w:rPr>
                <w:rFonts w:cs="Arial"/>
                <w:sz w:val="20"/>
                <w:szCs w:val="20"/>
                <w:lang w:eastAsia="es-CO"/>
              </w:rPr>
            </w:pPr>
            <w:r w:rsidRPr="00B46AC5">
              <w:rPr>
                <w:sz w:val="20"/>
                <w:szCs w:val="20"/>
              </w:rPr>
              <w:t>externo</w:t>
            </w:r>
          </w:p>
        </w:tc>
        <w:tc>
          <w:tcPr>
            <w:tcW w:w="283" w:type="dxa"/>
            <w:shd w:val="clear" w:color="auto" w:fill="auto"/>
            <w:textDirection w:val="btLr"/>
          </w:tcPr>
          <w:p w14:paraId="13CD80E3" w14:textId="77777777" w:rsidR="00A9782B" w:rsidRPr="00B46AC5" w:rsidRDefault="00A9782B" w:rsidP="00A9782B">
            <w:pPr>
              <w:ind w:left="113" w:right="113"/>
              <w:jc w:val="center"/>
              <w:rPr>
                <w:rFonts w:cs="Arial"/>
                <w:sz w:val="20"/>
                <w:szCs w:val="20"/>
                <w:lang w:eastAsia="es-CO"/>
              </w:rPr>
            </w:pPr>
            <w:r w:rsidRPr="00B46AC5">
              <w:rPr>
                <w:sz w:val="20"/>
                <w:szCs w:val="20"/>
              </w:rPr>
              <w:t>Contratación y ejecución</w:t>
            </w:r>
          </w:p>
        </w:tc>
        <w:tc>
          <w:tcPr>
            <w:tcW w:w="284" w:type="dxa"/>
            <w:shd w:val="clear" w:color="auto" w:fill="auto"/>
            <w:textDirection w:val="btLr"/>
          </w:tcPr>
          <w:p w14:paraId="4DD63265" w14:textId="77777777" w:rsidR="00A9782B" w:rsidRPr="00B46AC5" w:rsidRDefault="00A9782B" w:rsidP="00A9782B">
            <w:pPr>
              <w:ind w:left="113" w:right="113"/>
              <w:jc w:val="center"/>
              <w:rPr>
                <w:rFonts w:cs="Arial"/>
                <w:sz w:val="20"/>
                <w:szCs w:val="20"/>
                <w:lang w:eastAsia="es-CO"/>
              </w:rPr>
            </w:pPr>
            <w:r w:rsidRPr="00B46AC5">
              <w:rPr>
                <w:sz w:val="20"/>
                <w:szCs w:val="20"/>
              </w:rPr>
              <w:t>Salud Publica</w:t>
            </w:r>
          </w:p>
        </w:tc>
        <w:tc>
          <w:tcPr>
            <w:tcW w:w="1276" w:type="dxa"/>
            <w:shd w:val="clear" w:color="auto" w:fill="auto"/>
            <w:textDirection w:val="btLr"/>
          </w:tcPr>
          <w:p w14:paraId="2D5833CB" w14:textId="77777777" w:rsidR="00A9782B" w:rsidRPr="00B46AC5" w:rsidRDefault="00A9782B" w:rsidP="00A9782B">
            <w:pPr>
              <w:ind w:left="113" w:right="113"/>
              <w:jc w:val="center"/>
              <w:rPr>
                <w:rFonts w:cs="Arial"/>
                <w:sz w:val="20"/>
                <w:szCs w:val="20"/>
                <w:lang w:eastAsia="es-CO"/>
              </w:rPr>
            </w:pPr>
            <w:r w:rsidRPr="00B46AC5">
              <w:rPr>
                <w:sz w:val="20"/>
                <w:szCs w:val="20"/>
              </w:rPr>
              <w:t xml:space="preserve">Riesgo asociado a la declaratoria de emergencia sanitaria </w:t>
            </w:r>
          </w:p>
        </w:tc>
        <w:tc>
          <w:tcPr>
            <w:tcW w:w="992" w:type="dxa"/>
            <w:shd w:val="clear" w:color="auto" w:fill="auto"/>
            <w:textDirection w:val="btLr"/>
          </w:tcPr>
          <w:p w14:paraId="2BC7CA30" w14:textId="77777777" w:rsidR="00A9782B" w:rsidRPr="00B46AC5" w:rsidRDefault="00A9782B" w:rsidP="00A9782B">
            <w:pPr>
              <w:ind w:left="113" w:right="113"/>
              <w:jc w:val="center"/>
              <w:rPr>
                <w:rFonts w:cs="Arial"/>
                <w:sz w:val="20"/>
                <w:szCs w:val="20"/>
                <w:lang w:eastAsia="es-CO"/>
              </w:rPr>
            </w:pPr>
            <w:r w:rsidRPr="00B46AC5">
              <w:rPr>
                <w:sz w:val="20"/>
                <w:szCs w:val="20"/>
              </w:rPr>
              <w:t>Declaratoria de periodos de aislamiento que cambien las formas de trabajo</w:t>
            </w:r>
          </w:p>
        </w:tc>
        <w:tc>
          <w:tcPr>
            <w:tcW w:w="283" w:type="dxa"/>
            <w:shd w:val="clear" w:color="auto" w:fill="auto"/>
            <w:textDirection w:val="btLr"/>
          </w:tcPr>
          <w:p w14:paraId="2AA46C4E" w14:textId="77777777" w:rsidR="00A9782B" w:rsidRPr="00B46AC5" w:rsidRDefault="00A9782B" w:rsidP="00A9782B">
            <w:pPr>
              <w:ind w:left="113" w:right="113"/>
              <w:jc w:val="center"/>
              <w:rPr>
                <w:rFonts w:cs="Arial"/>
                <w:sz w:val="20"/>
                <w:szCs w:val="20"/>
                <w:lang w:eastAsia="es-CO"/>
              </w:rPr>
            </w:pPr>
            <w:r w:rsidRPr="00B46AC5">
              <w:rPr>
                <w:sz w:val="20"/>
                <w:szCs w:val="20"/>
              </w:rPr>
              <w:t>3</w:t>
            </w:r>
          </w:p>
        </w:tc>
        <w:tc>
          <w:tcPr>
            <w:tcW w:w="284" w:type="dxa"/>
            <w:shd w:val="clear" w:color="auto" w:fill="auto"/>
            <w:textDirection w:val="btLr"/>
          </w:tcPr>
          <w:p w14:paraId="00DBB026" w14:textId="77777777" w:rsidR="00A9782B" w:rsidRPr="00B46AC5" w:rsidRDefault="00A9782B" w:rsidP="00A9782B">
            <w:pPr>
              <w:ind w:left="113" w:right="113"/>
              <w:jc w:val="center"/>
              <w:rPr>
                <w:rFonts w:cs="Arial"/>
                <w:sz w:val="20"/>
                <w:szCs w:val="20"/>
                <w:lang w:eastAsia="es-CO"/>
              </w:rPr>
            </w:pPr>
            <w:r w:rsidRPr="00B46AC5">
              <w:rPr>
                <w:sz w:val="20"/>
                <w:szCs w:val="20"/>
              </w:rPr>
              <w:t>2</w:t>
            </w:r>
          </w:p>
        </w:tc>
        <w:tc>
          <w:tcPr>
            <w:tcW w:w="425" w:type="dxa"/>
            <w:shd w:val="clear" w:color="auto" w:fill="auto"/>
            <w:textDirection w:val="btLr"/>
          </w:tcPr>
          <w:p w14:paraId="0701640C" w14:textId="77777777" w:rsidR="00A9782B" w:rsidRPr="00B46AC5" w:rsidRDefault="00A9782B" w:rsidP="00A9782B">
            <w:pPr>
              <w:ind w:left="113" w:right="113"/>
              <w:jc w:val="center"/>
              <w:rPr>
                <w:rFonts w:cs="Arial"/>
                <w:sz w:val="20"/>
                <w:szCs w:val="20"/>
                <w:lang w:eastAsia="es-CO"/>
              </w:rPr>
            </w:pPr>
            <w:r w:rsidRPr="00B46AC5">
              <w:rPr>
                <w:sz w:val="20"/>
                <w:szCs w:val="20"/>
              </w:rPr>
              <w:t>5</w:t>
            </w:r>
          </w:p>
        </w:tc>
        <w:tc>
          <w:tcPr>
            <w:tcW w:w="284" w:type="dxa"/>
            <w:shd w:val="clear" w:color="auto" w:fill="auto"/>
            <w:textDirection w:val="btLr"/>
          </w:tcPr>
          <w:p w14:paraId="5B67C35A" w14:textId="77777777" w:rsidR="00A9782B" w:rsidRPr="00B46AC5" w:rsidRDefault="00A9782B" w:rsidP="00A9782B">
            <w:pPr>
              <w:ind w:left="113" w:right="113"/>
              <w:jc w:val="center"/>
              <w:rPr>
                <w:rFonts w:cs="Arial"/>
                <w:sz w:val="20"/>
                <w:szCs w:val="20"/>
                <w:lang w:eastAsia="es-CO"/>
              </w:rPr>
            </w:pPr>
            <w:r w:rsidRPr="00B46AC5">
              <w:rPr>
                <w:sz w:val="20"/>
                <w:szCs w:val="20"/>
              </w:rPr>
              <w:t>Riesgo medio</w:t>
            </w:r>
          </w:p>
        </w:tc>
        <w:tc>
          <w:tcPr>
            <w:tcW w:w="283" w:type="dxa"/>
            <w:shd w:val="clear" w:color="auto" w:fill="auto"/>
            <w:textDirection w:val="btLr"/>
          </w:tcPr>
          <w:p w14:paraId="36BE325E" w14:textId="77777777" w:rsidR="00A9782B" w:rsidRPr="00B46AC5" w:rsidRDefault="00A9782B" w:rsidP="00A9782B">
            <w:pPr>
              <w:ind w:left="113" w:right="113"/>
              <w:jc w:val="center"/>
              <w:rPr>
                <w:rFonts w:cs="Arial"/>
                <w:sz w:val="20"/>
                <w:szCs w:val="20"/>
                <w:lang w:eastAsia="es-CO"/>
              </w:rPr>
            </w:pPr>
            <w:r w:rsidRPr="00B46AC5">
              <w:rPr>
                <w:sz w:val="20"/>
                <w:szCs w:val="20"/>
              </w:rPr>
              <w:t>Entidad Estatal/Contratista</w:t>
            </w:r>
          </w:p>
        </w:tc>
        <w:tc>
          <w:tcPr>
            <w:tcW w:w="851" w:type="dxa"/>
            <w:shd w:val="clear" w:color="auto" w:fill="auto"/>
            <w:textDirection w:val="btLr"/>
          </w:tcPr>
          <w:p w14:paraId="399F1A10" w14:textId="77777777" w:rsidR="00A9782B" w:rsidRPr="00B46AC5" w:rsidRDefault="00A9782B" w:rsidP="00A9782B">
            <w:pPr>
              <w:ind w:left="113" w:right="113"/>
              <w:jc w:val="center"/>
              <w:rPr>
                <w:rFonts w:cs="Arial"/>
                <w:sz w:val="20"/>
                <w:szCs w:val="20"/>
                <w:lang w:eastAsia="es-CO"/>
              </w:rPr>
            </w:pPr>
            <w:r w:rsidRPr="00B46AC5">
              <w:rPr>
                <w:sz w:val="20"/>
                <w:szCs w:val="20"/>
              </w:rPr>
              <w:t>Ajustes para dar cumplimiento a los protocolos de seguridad adoptados</w:t>
            </w:r>
          </w:p>
        </w:tc>
        <w:tc>
          <w:tcPr>
            <w:tcW w:w="283" w:type="dxa"/>
            <w:shd w:val="clear" w:color="auto" w:fill="auto"/>
            <w:textDirection w:val="btLr"/>
          </w:tcPr>
          <w:p w14:paraId="27B7B074" w14:textId="77777777" w:rsidR="00A9782B" w:rsidRPr="00B46AC5" w:rsidRDefault="00A9782B" w:rsidP="00A9782B">
            <w:pPr>
              <w:ind w:left="113" w:right="113"/>
              <w:jc w:val="center"/>
              <w:rPr>
                <w:rFonts w:cs="Arial"/>
                <w:sz w:val="20"/>
                <w:szCs w:val="20"/>
                <w:lang w:eastAsia="es-CO"/>
              </w:rPr>
            </w:pPr>
            <w:r w:rsidRPr="00B46AC5">
              <w:rPr>
                <w:sz w:val="20"/>
                <w:szCs w:val="20"/>
              </w:rPr>
              <w:t>1</w:t>
            </w:r>
          </w:p>
        </w:tc>
        <w:tc>
          <w:tcPr>
            <w:tcW w:w="284" w:type="dxa"/>
            <w:shd w:val="clear" w:color="auto" w:fill="auto"/>
            <w:textDirection w:val="btLr"/>
          </w:tcPr>
          <w:p w14:paraId="4CF92769" w14:textId="77777777" w:rsidR="00A9782B" w:rsidRPr="00B46AC5" w:rsidRDefault="00A9782B" w:rsidP="00A9782B">
            <w:pPr>
              <w:ind w:left="113" w:right="113"/>
              <w:jc w:val="center"/>
              <w:rPr>
                <w:rFonts w:cs="Arial"/>
                <w:sz w:val="20"/>
                <w:szCs w:val="20"/>
                <w:lang w:eastAsia="es-CO"/>
              </w:rPr>
            </w:pPr>
            <w:r w:rsidRPr="00B46AC5">
              <w:rPr>
                <w:sz w:val="20"/>
                <w:szCs w:val="20"/>
              </w:rPr>
              <w:t>2</w:t>
            </w:r>
          </w:p>
        </w:tc>
        <w:tc>
          <w:tcPr>
            <w:tcW w:w="283" w:type="dxa"/>
            <w:shd w:val="clear" w:color="auto" w:fill="auto"/>
            <w:textDirection w:val="btLr"/>
          </w:tcPr>
          <w:p w14:paraId="0D69B5BF" w14:textId="77777777" w:rsidR="00A9782B" w:rsidRPr="00B46AC5" w:rsidRDefault="00A9782B" w:rsidP="00A9782B">
            <w:pPr>
              <w:ind w:left="113" w:right="113"/>
              <w:jc w:val="center"/>
              <w:rPr>
                <w:rFonts w:cs="Arial"/>
                <w:sz w:val="20"/>
                <w:szCs w:val="20"/>
                <w:lang w:eastAsia="es-CO"/>
              </w:rPr>
            </w:pPr>
            <w:r w:rsidRPr="00B46AC5">
              <w:rPr>
                <w:sz w:val="20"/>
                <w:szCs w:val="20"/>
              </w:rPr>
              <w:t>3</w:t>
            </w:r>
          </w:p>
        </w:tc>
        <w:tc>
          <w:tcPr>
            <w:tcW w:w="284" w:type="dxa"/>
            <w:shd w:val="clear" w:color="auto" w:fill="auto"/>
            <w:textDirection w:val="btLr"/>
          </w:tcPr>
          <w:p w14:paraId="2B6E289F" w14:textId="77777777" w:rsidR="00A9782B" w:rsidRPr="00B46AC5" w:rsidRDefault="00A9782B" w:rsidP="00A9782B">
            <w:pPr>
              <w:ind w:left="113" w:right="113"/>
              <w:jc w:val="center"/>
              <w:rPr>
                <w:rFonts w:cs="Arial"/>
                <w:sz w:val="20"/>
                <w:szCs w:val="20"/>
                <w:lang w:eastAsia="es-CO"/>
              </w:rPr>
            </w:pPr>
            <w:r w:rsidRPr="00B46AC5">
              <w:rPr>
                <w:sz w:val="20"/>
                <w:szCs w:val="20"/>
              </w:rPr>
              <w:t>bajo</w:t>
            </w:r>
          </w:p>
        </w:tc>
        <w:tc>
          <w:tcPr>
            <w:tcW w:w="283" w:type="dxa"/>
            <w:shd w:val="clear" w:color="auto" w:fill="auto"/>
            <w:textDirection w:val="btLr"/>
          </w:tcPr>
          <w:p w14:paraId="3C191322" w14:textId="77777777" w:rsidR="00A9782B" w:rsidRPr="00B46AC5" w:rsidRDefault="00A9782B" w:rsidP="00A9782B">
            <w:pPr>
              <w:ind w:left="113" w:right="113"/>
              <w:jc w:val="center"/>
              <w:rPr>
                <w:rFonts w:cs="Arial"/>
                <w:sz w:val="20"/>
                <w:szCs w:val="20"/>
                <w:lang w:eastAsia="es-CO"/>
              </w:rPr>
            </w:pPr>
            <w:r w:rsidRPr="00B46AC5">
              <w:rPr>
                <w:sz w:val="20"/>
                <w:szCs w:val="20"/>
              </w:rPr>
              <w:t>si</w:t>
            </w:r>
          </w:p>
        </w:tc>
        <w:tc>
          <w:tcPr>
            <w:tcW w:w="284" w:type="dxa"/>
            <w:shd w:val="clear" w:color="auto" w:fill="auto"/>
            <w:textDirection w:val="btLr"/>
          </w:tcPr>
          <w:p w14:paraId="28FFE21C" w14:textId="77777777" w:rsidR="00A9782B" w:rsidRPr="00B46AC5" w:rsidRDefault="00A9782B" w:rsidP="00A9782B">
            <w:pPr>
              <w:ind w:left="113" w:right="113"/>
              <w:jc w:val="center"/>
              <w:rPr>
                <w:rFonts w:cs="Arial"/>
                <w:sz w:val="20"/>
                <w:szCs w:val="20"/>
                <w:lang w:eastAsia="es-CO"/>
              </w:rPr>
            </w:pPr>
            <w:r w:rsidRPr="00B46AC5">
              <w:rPr>
                <w:sz w:val="20"/>
                <w:szCs w:val="20"/>
              </w:rPr>
              <w:t>Entidad Estatal/Contratista</w:t>
            </w:r>
          </w:p>
        </w:tc>
        <w:tc>
          <w:tcPr>
            <w:tcW w:w="567" w:type="dxa"/>
            <w:shd w:val="clear" w:color="auto" w:fill="auto"/>
            <w:textDirection w:val="btLr"/>
          </w:tcPr>
          <w:p w14:paraId="7B920F14" w14:textId="77777777" w:rsidR="00A9782B" w:rsidRPr="00B46AC5" w:rsidRDefault="00A9782B" w:rsidP="00A9782B">
            <w:pPr>
              <w:ind w:left="113" w:right="113"/>
              <w:jc w:val="center"/>
              <w:rPr>
                <w:rFonts w:cs="Arial"/>
                <w:sz w:val="20"/>
                <w:szCs w:val="20"/>
                <w:lang w:eastAsia="es-CO"/>
              </w:rPr>
            </w:pPr>
            <w:r w:rsidRPr="00B46AC5">
              <w:rPr>
                <w:sz w:val="20"/>
                <w:szCs w:val="20"/>
              </w:rPr>
              <w:t>A partir del inicio hasta el fin del contrato</w:t>
            </w:r>
          </w:p>
        </w:tc>
        <w:tc>
          <w:tcPr>
            <w:tcW w:w="567" w:type="dxa"/>
            <w:shd w:val="clear" w:color="auto" w:fill="auto"/>
            <w:textDirection w:val="btLr"/>
          </w:tcPr>
          <w:p w14:paraId="2D597A56" w14:textId="77777777" w:rsidR="00A9782B" w:rsidRPr="00B46AC5" w:rsidRDefault="00A9782B" w:rsidP="00A9782B">
            <w:pPr>
              <w:ind w:left="113" w:right="113"/>
              <w:jc w:val="center"/>
              <w:rPr>
                <w:rFonts w:cs="Arial"/>
                <w:sz w:val="20"/>
                <w:szCs w:val="20"/>
                <w:lang w:eastAsia="es-CO"/>
              </w:rPr>
            </w:pPr>
            <w:r w:rsidRPr="00B46AC5">
              <w:rPr>
                <w:sz w:val="20"/>
                <w:szCs w:val="20"/>
              </w:rPr>
              <w:t>Fecha de inicio del contrato y hasta la terminación del mismo</w:t>
            </w:r>
          </w:p>
        </w:tc>
        <w:tc>
          <w:tcPr>
            <w:tcW w:w="546" w:type="dxa"/>
            <w:shd w:val="clear" w:color="auto" w:fill="auto"/>
            <w:textDirection w:val="btLr"/>
          </w:tcPr>
          <w:p w14:paraId="5CB709AF" w14:textId="77777777" w:rsidR="00A9782B" w:rsidRPr="00B46AC5" w:rsidRDefault="00A9782B" w:rsidP="00A9782B">
            <w:pPr>
              <w:ind w:left="113" w:right="113"/>
              <w:jc w:val="center"/>
              <w:rPr>
                <w:rFonts w:cs="Arial"/>
                <w:sz w:val="20"/>
                <w:szCs w:val="20"/>
                <w:lang w:eastAsia="es-CO"/>
              </w:rPr>
            </w:pPr>
            <w:r w:rsidRPr="00B46AC5">
              <w:rPr>
                <w:sz w:val="20"/>
                <w:szCs w:val="20"/>
              </w:rPr>
              <w:t>Seguimiento y control de cumplimiento de lineamientos</w:t>
            </w:r>
          </w:p>
        </w:tc>
        <w:tc>
          <w:tcPr>
            <w:tcW w:w="304" w:type="dxa"/>
            <w:shd w:val="clear" w:color="auto" w:fill="auto"/>
            <w:textDirection w:val="btLr"/>
          </w:tcPr>
          <w:p w14:paraId="74FB739C" w14:textId="77777777" w:rsidR="00A9782B" w:rsidRPr="00B46AC5" w:rsidRDefault="00A9782B" w:rsidP="00A9782B">
            <w:pPr>
              <w:ind w:left="113" w:right="113"/>
              <w:jc w:val="center"/>
              <w:rPr>
                <w:rFonts w:cs="Arial"/>
                <w:sz w:val="20"/>
                <w:szCs w:val="20"/>
                <w:lang w:eastAsia="es-CO"/>
              </w:rPr>
            </w:pPr>
            <w:r w:rsidRPr="00B46AC5">
              <w:rPr>
                <w:sz w:val="20"/>
                <w:szCs w:val="20"/>
              </w:rPr>
              <w:t>diario</w:t>
            </w:r>
          </w:p>
        </w:tc>
      </w:tr>
      <w:tr w:rsidR="00A9782B" w:rsidRPr="00B46AC5" w14:paraId="0C737B02" w14:textId="77777777" w:rsidTr="00B34664">
        <w:trPr>
          <w:cantSplit/>
          <w:trHeight w:val="2328"/>
          <w:jc w:val="center"/>
        </w:trPr>
        <w:tc>
          <w:tcPr>
            <w:tcW w:w="279" w:type="dxa"/>
            <w:shd w:val="clear" w:color="auto" w:fill="auto"/>
            <w:textDirection w:val="btLr"/>
          </w:tcPr>
          <w:p w14:paraId="2661607D" w14:textId="77777777" w:rsidR="00A9782B" w:rsidRPr="00B46AC5" w:rsidRDefault="00A9782B" w:rsidP="00A9782B">
            <w:pPr>
              <w:ind w:left="113" w:right="113"/>
              <w:jc w:val="center"/>
              <w:rPr>
                <w:sz w:val="20"/>
                <w:szCs w:val="20"/>
              </w:rPr>
            </w:pPr>
            <w:r w:rsidRPr="00B46AC5">
              <w:rPr>
                <w:sz w:val="20"/>
                <w:szCs w:val="20"/>
              </w:rPr>
              <w:t>4</w:t>
            </w:r>
          </w:p>
        </w:tc>
        <w:tc>
          <w:tcPr>
            <w:tcW w:w="283" w:type="dxa"/>
            <w:shd w:val="clear" w:color="auto" w:fill="auto"/>
            <w:textDirection w:val="btLr"/>
          </w:tcPr>
          <w:p w14:paraId="00BF5F39"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General</w:t>
            </w:r>
          </w:p>
        </w:tc>
        <w:tc>
          <w:tcPr>
            <w:tcW w:w="284" w:type="dxa"/>
            <w:shd w:val="clear" w:color="auto" w:fill="auto"/>
            <w:textDirection w:val="btLr"/>
          </w:tcPr>
          <w:p w14:paraId="48B4CFF2"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Externo</w:t>
            </w:r>
          </w:p>
        </w:tc>
        <w:tc>
          <w:tcPr>
            <w:tcW w:w="283" w:type="dxa"/>
            <w:shd w:val="clear" w:color="auto" w:fill="auto"/>
            <w:textDirection w:val="btLr"/>
          </w:tcPr>
          <w:p w14:paraId="5B9A4045"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Contratación y ejecución</w:t>
            </w:r>
          </w:p>
        </w:tc>
        <w:tc>
          <w:tcPr>
            <w:tcW w:w="284" w:type="dxa"/>
            <w:shd w:val="clear" w:color="auto" w:fill="auto"/>
            <w:textDirection w:val="btLr"/>
          </w:tcPr>
          <w:p w14:paraId="47A075B3"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Social y político</w:t>
            </w:r>
          </w:p>
        </w:tc>
        <w:tc>
          <w:tcPr>
            <w:tcW w:w="1276" w:type="dxa"/>
            <w:shd w:val="clear" w:color="auto" w:fill="auto"/>
            <w:textDirection w:val="btLr"/>
          </w:tcPr>
          <w:p w14:paraId="71D03DAC"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Cambios en la situación política, sistema de gobierno y cambio en las condiciones sociales que tengan impacto en la ejecución del contrato</w:t>
            </w:r>
          </w:p>
        </w:tc>
        <w:tc>
          <w:tcPr>
            <w:tcW w:w="992" w:type="dxa"/>
            <w:shd w:val="clear" w:color="auto" w:fill="auto"/>
            <w:textDirection w:val="btLr"/>
          </w:tcPr>
          <w:p w14:paraId="5CDAF40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Que la necesidad del contrato desaparezca. Que sea necesario modificar obligaciones del contrato. Que se requiera ampliar o reducir el placo del contrato</w:t>
            </w:r>
          </w:p>
        </w:tc>
        <w:tc>
          <w:tcPr>
            <w:tcW w:w="283" w:type="dxa"/>
            <w:shd w:val="clear" w:color="auto" w:fill="auto"/>
            <w:textDirection w:val="btLr"/>
          </w:tcPr>
          <w:p w14:paraId="56D0BD2F"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4" w:type="dxa"/>
            <w:shd w:val="clear" w:color="auto" w:fill="auto"/>
            <w:textDirection w:val="btLr"/>
          </w:tcPr>
          <w:p w14:paraId="20F68B9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425" w:type="dxa"/>
            <w:shd w:val="clear" w:color="auto" w:fill="auto"/>
            <w:textDirection w:val="btLr"/>
          </w:tcPr>
          <w:p w14:paraId="2D55FFB1"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573EE8FD"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bajo</w:t>
            </w:r>
          </w:p>
        </w:tc>
        <w:tc>
          <w:tcPr>
            <w:tcW w:w="283" w:type="dxa"/>
            <w:shd w:val="clear" w:color="auto" w:fill="auto"/>
            <w:textDirection w:val="btLr"/>
          </w:tcPr>
          <w:p w14:paraId="237D1AE3"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w:t>
            </w:r>
          </w:p>
        </w:tc>
        <w:tc>
          <w:tcPr>
            <w:tcW w:w="851" w:type="dxa"/>
            <w:shd w:val="clear" w:color="auto" w:fill="auto"/>
            <w:textDirection w:val="btLr"/>
          </w:tcPr>
          <w:p w14:paraId="117D3C4D"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Ajustes para dar cumplimiento a los cambios en las políticas y condiciones sociales</w:t>
            </w:r>
          </w:p>
        </w:tc>
        <w:tc>
          <w:tcPr>
            <w:tcW w:w="283" w:type="dxa"/>
            <w:shd w:val="clear" w:color="auto" w:fill="auto"/>
            <w:textDirection w:val="btLr"/>
          </w:tcPr>
          <w:p w14:paraId="0C7F148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4" w:type="dxa"/>
            <w:shd w:val="clear" w:color="auto" w:fill="auto"/>
            <w:textDirection w:val="btLr"/>
          </w:tcPr>
          <w:p w14:paraId="0243BF5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1</w:t>
            </w:r>
          </w:p>
        </w:tc>
        <w:tc>
          <w:tcPr>
            <w:tcW w:w="283" w:type="dxa"/>
            <w:shd w:val="clear" w:color="auto" w:fill="auto"/>
            <w:textDirection w:val="btLr"/>
          </w:tcPr>
          <w:p w14:paraId="7C0F16F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69F1A0D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bajo</w:t>
            </w:r>
          </w:p>
        </w:tc>
        <w:tc>
          <w:tcPr>
            <w:tcW w:w="283" w:type="dxa"/>
            <w:shd w:val="clear" w:color="auto" w:fill="auto"/>
            <w:textDirection w:val="btLr"/>
          </w:tcPr>
          <w:p w14:paraId="75B4E445"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No</w:t>
            </w:r>
          </w:p>
        </w:tc>
        <w:tc>
          <w:tcPr>
            <w:tcW w:w="284" w:type="dxa"/>
            <w:shd w:val="clear" w:color="auto" w:fill="auto"/>
            <w:textDirection w:val="btLr"/>
          </w:tcPr>
          <w:p w14:paraId="37A62EC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w:t>
            </w:r>
          </w:p>
        </w:tc>
        <w:tc>
          <w:tcPr>
            <w:tcW w:w="567" w:type="dxa"/>
            <w:shd w:val="clear" w:color="auto" w:fill="auto"/>
            <w:textDirection w:val="btLr"/>
          </w:tcPr>
          <w:p w14:paraId="7D5DE1CE"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A partir del inicio del contrato</w:t>
            </w:r>
          </w:p>
        </w:tc>
        <w:tc>
          <w:tcPr>
            <w:tcW w:w="567" w:type="dxa"/>
            <w:shd w:val="clear" w:color="auto" w:fill="auto"/>
            <w:textDirection w:val="btLr"/>
          </w:tcPr>
          <w:p w14:paraId="15ACA7A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Vencimiento del plazo de ejecución del contrato.</w:t>
            </w:r>
          </w:p>
        </w:tc>
        <w:tc>
          <w:tcPr>
            <w:tcW w:w="546" w:type="dxa"/>
            <w:shd w:val="clear" w:color="auto" w:fill="auto"/>
            <w:textDirection w:val="btLr"/>
          </w:tcPr>
          <w:p w14:paraId="1BA88969"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Seguimiento y control de la ejecución del contrato</w:t>
            </w:r>
          </w:p>
        </w:tc>
        <w:tc>
          <w:tcPr>
            <w:tcW w:w="304" w:type="dxa"/>
            <w:shd w:val="clear" w:color="auto" w:fill="auto"/>
            <w:textDirection w:val="btLr"/>
          </w:tcPr>
          <w:p w14:paraId="2BAC4F85"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Mensual</w:t>
            </w:r>
          </w:p>
        </w:tc>
      </w:tr>
      <w:tr w:rsidR="00A9782B" w:rsidRPr="00B46AC5" w14:paraId="30923B26" w14:textId="77777777" w:rsidTr="00B34664">
        <w:trPr>
          <w:cantSplit/>
          <w:trHeight w:val="2328"/>
          <w:jc w:val="center"/>
        </w:trPr>
        <w:tc>
          <w:tcPr>
            <w:tcW w:w="279" w:type="dxa"/>
            <w:shd w:val="clear" w:color="auto" w:fill="auto"/>
            <w:textDirection w:val="btLr"/>
          </w:tcPr>
          <w:p w14:paraId="4542BF76" w14:textId="77777777" w:rsidR="00A9782B" w:rsidRPr="00B46AC5" w:rsidRDefault="00A9782B" w:rsidP="00A9782B">
            <w:pPr>
              <w:ind w:left="113" w:right="113"/>
              <w:jc w:val="center"/>
              <w:rPr>
                <w:sz w:val="20"/>
                <w:szCs w:val="20"/>
              </w:rPr>
            </w:pPr>
            <w:r w:rsidRPr="00B46AC5">
              <w:rPr>
                <w:sz w:val="20"/>
                <w:szCs w:val="20"/>
              </w:rPr>
              <w:lastRenderedPageBreak/>
              <w:t>5</w:t>
            </w:r>
          </w:p>
        </w:tc>
        <w:tc>
          <w:tcPr>
            <w:tcW w:w="283" w:type="dxa"/>
            <w:shd w:val="clear" w:color="auto" w:fill="auto"/>
            <w:textDirection w:val="btLr"/>
          </w:tcPr>
          <w:p w14:paraId="2CB7F38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General</w:t>
            </w:r>
          </w:p>
        </w:tc>
        <w:tc>
          <w:tcPr>
            <w:tcW w:w="284" w:type="dxa"/>
            <w:shd w:val="clear" w:color="auto" w:fill="auto"/>
            <w:textDirection w:val="btLr"/>
          </w:tcPr>
          <w:p w14:paraId="280542F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Interno</w:t>
            </w:r>
          </w:p>
        </w:tc>
        <w:tc>
          <w:tcPr>
            <w:tcW w:w="283" w:type="dxa"/>
            <w:shd w:val="clear" w:color="auto" w:fill="auto"/>
            <w:textDirection w:val="btLr"/>
          </w:tcPr>
          <w:p w14:paraId="6CE7439D"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Contratación y Ejecución</w:t>
            </w:r>
          </w:p>
        </w:tc>
        <w:tc>
          <w:tcPr>
            <w:tcW w:w="284" w:type="dxa"/>
            <w:shd w:val="clear" w:color="auto" w:fill="auto"/>
            <w:textDirection w:val="btLr"/>
          </w:tcPr>
          <w:p w14:paraId="7F19D33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Operacionales</w:t>
            </w:r>
          </w:p>
        </w:tc>
        <w:tc>
          <w:tcPr>
            <w:tcW w:w="1276" w:type="dxa"/>
            <w:shd w:val="clear" w:color="auto" w:fill="auto"/>
            <w:textDirection w:val="btLr"/>
          </w:tcPr>
          <w:p w14:paraId="1CC90ED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Asociados a la operatividad del contrato, tales como la suficiencia del presupuesto oficial, del plazo o los derivados de procesos, procedimientos, parámetros, sistemas de información y tecnológicos, equipos humanos o técnicos inadecuados o insuficientes</w:t>
            </w:r>
          </w:p>
        </w:tc>
        <w:tc>
          <w:tcPr>
            <w:tcW w:w="992" w:type="dxa"/>
            <w:shd w:val="clear" w:color="auto" w:fill="auto"/>
            <w:textDirection w:val="btLr"/>
          </w:tcPr>
          <w:p w14:paraId="684B45EA"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Que se no se realice, o se haga una entrega parcial o incompleta de la información producida por el contratista en el marco de la ejecución contractual al supervisor del contrato.</w:t>
            </w:r>
          </w:p>
        </w:tc>
        <w:tc>
          <w:tcPr>
            <w:tcW w:w="283" w:type="dxa"/>
            <w:shd w:val="clear" w:color="auto" w:fill="auto"/>
            <w:textDirection w:val="btLr"/>
          </w:tcPr>
          <w:p w14:paraId="2AC60CD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3</w:t>
            </w:r>
          </w:p>
        </w:tc>
        <w:tc>
          <w:tcPr>
            <w:tcW w:w="284" w:type="dxa"/>
            <w:shd w:val="clear" w:color="auto" w:fill="auto"/>
            <w:textDirection w:val="btLr"/>
          </w:tcPr>
          <w:p w14:paraId="0AE80827"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425" w:type="dxa"/>
            <w:shd w:val="clear" w:color="auto" w:fill="auto"/>
            <w:textDirection w:val="btLr"/>
          </w:tcPr>
          <w:p w14:paraId="028D647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0552CCDF"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moderado</w:t>
            </w:r>
          </w:p>
        </w:tc>
        <w:tc>
          <w:tcPr>
            <w:tcW w:w="283" w:type="dxa"/>
            <w:shd w:val="clear" w:color="auto" w:fill="auto"/>
            <w:textDirection w:val="btLr"/>
          </w:tcPr>
          <w:p w14:paraId="548A329F"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w:t>
            </w:r>
          </w:p>
        </w:tc>
        <w:tc>
          <w:tcPr>
            <w:tcW w:w="851" w:type="dxa"/>
            <w:shd w:val="clear" w:color="auto" w:fill="auto"/>
            <w:textDirection w:val="btLr"/>
          </w:tcPr>
          <w:p w14:paraId="54C4E3A7"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 xml:space="preserve">Requerimiento por parte del supervisor del contrato, no pago de honorarios en tanto se </w:t>
            </w:r>
            <w:proofErr w:type="spellStart"/>
            <w:r w:rsidRPr="00B46AC5">
              <w:rPr>
                <w:rFonts w:cs="Arial"/>
                <w:sz w:val="20"/>
                <w:szCs w:val="20"/>
                <w:lang w:eastAsia="es-CO"/>
              </w:rPr>
              <w:t>de</w:t>
            </w:r>
            <w:proofErr w:type="spellEnd"/>
            <w:r w:rsidRPr="00B46AC5">
              <w:rPr>
                <w:rFonts w:cs="Arial"/>
                <w:sz w:val="20"/>
                <w:szCs w:val="20"/>
                <w:lang w:eastAsia="es-CO"/>
              </w:rPr>
              <w:t xml:space="preserve"> cumplimiento a la obligación y entrega de la información</w:t>
            </w:r>
          </w:p>
        </w:tc>
        <w:tc>
          <w:tcPr>
            <w:tcW w:w="283" w:type="dxa"/>
            <w:shd w:val="clear" w:color="auto" w:fill="auto"/>
            <w:textDirection w:val="btLr"/>
          </w:tcPr>
          <w:p w14:paraId="205E6FC9"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4" w:type="dxa"/>
            <w:shd w:val="clear" w:color="auto" w:fill="auto"/>
            <w:textDirection w:val="btLr"/>
          </w:tcPr>
          <w:p w14:paraId="61F33DFF"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2</w:t>
            </w:r>
          </w:p>
        </w:tc>
        <w:tc>
          <w:tcPr>
            <w:tcW w:w="283" w:type="dxa"/>
            <w:shd w:val="clear" w:color="auto" w:fill="auto"/>
            <w:textDirection w:val="btLr"/>
          </w:tcPr>
          <w:p w14:paraId="4B9E4085"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3</w:t>
            </w:r>
          </w:p>
        </w:tc>
        <w:tc>
          <w:tcPr>
            <w:tcW w:w="284" w:type="dxa"/>
            <w:shd w:val="clear" w:color="auto" w:fill="auto"/>
            <w:textDirection w:val="btLr"/>
          </w:tcPr>
          <w:p w14:paraId="111E02D7"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Riesgo moderado</w:t>
            </w:r>
          </w:p>
        </w:tc>
        <w:tc>
          <w:tcPr>
            <w:tcW w:w="283" w:type="dxa"/>
            <w:shd w:val="clear" w:color="auto" w:fill="auto"/>
            <w:textDirection w:val="btLr"/>
          </w:tcPr>
          <w:p w14:paraId="475FA163"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Si</w:t>
            </w:r>
          </w:p>
        </w:tc>
        <w:tc>
          <w:tcPr>
            <w:tcW w:w="284" w:type="dxa"/>
            <w:shd w:val="clear" w:color="auto" w:fill="auto"/>
            <w:textDirection w:val="btLr"/>
          </w:tcPr>
          <w:p w14:paraId="3ABF1E0B"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Entidad</w:t>
            </w:r>
          </w:p>
        </w:tc>
        <w:tc>
          <w:tcPr>
            <w:tcW w:w="567" w:type="dxa"/>
            <w:shd w:val="clear" w:color="auto" w:fill="auto"/>
            <w:textDirection w:val="btLr"/>
          </w:tcPr>
          <w:p w14:paraId="50F065FC"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A partir del inicio del contrato</w:t>
            </w:r>
          </w:p>
        </w:tc>
        <w:tc>
          <w:tcPr>
            <w:tcW w:w="567" w:type="dxa"/>
            <w:shd w:val="clear" w:color="auto" w:fill="auto"/>
            <w:textDirection w:val="btLr"/>
          </w:tcPr>
          <w:p w14:paraId="31855428"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Mensualmente durante la ejecución del contrato.</w:t>
            </w:r>
          </w:p>
        </w:tc>
        <w:tc>
          <w:tcPr>
            <w:tcW w:w="546" w:type="dxa"/>
            <w:shd w:val="clear" w:color="auto" w:fill="auto"/>
            <w:textDirection w:val="btLr"/>
          </w:tcPr>
          <w:p w14:paraId="62FA53AD"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Seguimiento y control de la ejecución del contrato</w:t>
            </w:r>
          </w:p>
        </w:tc>
        <w:tc>
          <w:tcPr>
            <w:tcW w:w="304" w:type="dxa"/>
            <w:shd w:val="clear" w:color="auto" w:fill="auto"/>
            <w:textDirection w:val="btLr"/>
          </w:tcPr>
          <w:p w14:paraId="38690930" w14:textId="77777777" w:rsidR="00A9782B" w:rsidRPr="00B46AC5" w:rsidRDefault="00A9782B" w:rsidP="00A9782B">
            <w:pPr>
              <w:ind w:left="113" w:right="113"/>
              <w:jc w:val="center"/>
              <w:rPr>
                <w:rFonts w:cs="Arial"/>
                <w:sz w:val="20"/>
                <w:szCs w:val="20"/>
                <w:lang w:eastAsia="es-CO"/>
              </w:rPr>
            </w:pPr>
            <w:r w:rsidRPr="00B46AC5">
              <w:rPr>
                <w:rFonts w:cs="Arial"/>
                <w:sz w:val="20"/>
                <w:szCs w:val="20"/>
                <w:lang w:eastAsia="es-CO"/>
              </w:rPr>
              <w:t>Mensual</w:t>
            </w:r>
          </w:p>
        </w:tc>
      </w:tr>
    </w:tbl>
    <w:p w14:paraId="6662C3C8" w14:textId="77777777" w:rsidR="00C9469E" w:rsidRPr="00C9469E" w:rsidRDefault="00C9469E" w:rsidP="00C9469E">
      <w:pPr>
        <w:spacing w:line="276" w:lineRule="auto"/>
        <w:rPr>
          <w:b/>
          <w:sz w:val="22"/>
          <w:szCs w:val="22"/>
        </w:rPr>
      </w:pPr>
    </w:p>
    <w:p w14:paraId="75FDCA89" w14:textId="77777777" w:rsidR="00C9469E" w:rsidRPr="00F072ED" w:rsidRDefault="00C9469E" w:rsidP="00C9469E">
      <w:pPr>
        <w:rPr>
          <w:sz w:val="22"/>
          <w:szCs w:val="22"/>
        </w:rPr>
      </w:pPr>
      <w:r w:rsidRPr="003A1C0E">
        <w:rPr>
          <w:sz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r>
        <w:t>.</w:t>
      </w:r>
    </w:p>
    <w:p w14:paraId="244FE5C7" w14:textId="77777777" w:rsidR="00C9469E" w:rsidRDefault="00C9469E" w:rsidP="00C9469E">
      <w:pPr>
        <w:pStyle w:val="Prrafodelista"/>
        <w:spacing w:line="276" w:lineRule="auto"/>
        <w:ind w:left="360"/>
        <w:rPr>
          <w:b/>
          <w:sz w:val="22"/>
          <w:szCs w:val="22"/>
        </w:rPr>
      </w:pPr>
    </w:p>
    <w:p w14:paraId="282ECE73" w14:textId="77777777" w:rsidR="00C9469E" w:rsidRDefault="00C9469E" w:rsidP="00C9469E">
      <w:pPr>
        <w:pStyle w:val="Prrafodelista"/>
        <w:spacing w:line="276" w:lineRule="auto"/>
        <w:ind w:left="360"/>
        <w:rPr>
          <w:b/>
          <w:sz w:val="22"/>
          <w:szCs w:val="22"/>
        </w:rPr>
      </w:pPr>
    </w:p>
    <w:p w14:paraId="34573400"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Pr>
          <w:b/>
          <w:sz w:val="22"/>
          <w:szCs w:val="22"/>
          <w:lang w:val="es-CO"/>
        </w:rPr>
        <w:t>COBERTURA DE ACUERDOS COMERCIALES</w:t>
      </w:r>
    </w:p>
    <w:p w14:paraId="1072B586" w14:textId="77777777" w:rsidR="00C9469E" w:rsidRDefault="00C9469E" w:rsidP="00C9469E">
      <w:pPr>
        <w:pStyle w:val="Prrafodelista"/>
        <w:spacing w:line="276" w:lineRule="auto"/>
        <w:ind w:left="360"/>
        <w:rPr>
          <w:b/>
          <w:sz w:val="22"/>
          <w:szCs w:val="22"/>
          <w:lang w:val="es-CO"/>
        </w:rPr>
      </w:pPr>
    </w:p>
    <w:p w14:paraId="1310F191" w14:textId="77777777" w:rsidR="00BE13FB" w:rsidRDefault="00BE13FB" w:rsidP="00BE13FB">
      <w:pPr>
        <w:rPr>
          <w:rFonts w:cs="Arial"/>
          <w:sz w:val="22"/>
          <w:szCs w:val="22"/>
        </w:rPr>
      </w:pPr>
      <w:r>
        <w:rPr>
          <w:rFonts w:cs="Arial"/>
          <w:sz w:val="22"/>
          <w:szCs w:val="22"/>
        </w:rPr>
        <w:t>El Manual para el Manejo de los Acuerdos Comerciales en procesos de contratación código: CCE-EICP-MA-03, publicado por Colombia Compra Eficiente, señala que las entidades estatales no deben hacer el análisis para los procesos de contratación adelantados por las modalidades de selección de contratación directa.</w:t>
      </w:r>
    </w:p>
    <w:p w14:paraId="7BF46BD1" w14:textId="77777777" w:rsidR="00C9469E" w:rsidRPr="004220CC" w:rsidRDefault="00C9469E" w:rsidP="00C9469E">
      <w:pPr>
        <w:pStyle w:val="Prrafodelista"/>
        <w:spacing w:line="276" w:lineRule="auto"/>
        <w:ind w:left="360"/>
        <w:rPr>
          <w:b/>
          <w:sz w:val="22"/>
          <w:szCs w:val="22"/>
          <w:lang w:val="es-CO"/>
        </w:rPr>
      </w:pPr>
    </w:p>
    <w:p w14:paraId="6AD9224A"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ANÁLISIS DE LA GARANTÍA A EXIGIR EN LA CONTRATACIÓN </w:t>
      </w:r>
    </w:p>
    <w:p w14:paraId="27056A58" w14:textId="77777777" w:rsidR="00C9469E" w:rsidRDefault="00C9469E" w:rsidP="00C9469E">
      <w:pPr>
        <w:pStyle w:val="Prrafodelista"/>
        <w:spacing w:line="276" w:lineRule="auto"/>
        <w:ind w:left="360"/>
        <w:rPr>
          <w:b/>
          <w:sz w:val="22"/>
          <w:szCs w:val="22"/>
          <w:lang w:val="es-CO"/>
        </w:rPr>
      </w:pPr>
    </w:p>
    <w:p w14:paraId="63DA3349" w14:textId="51C3D263" w:rsidR="00C9469E" w:rsidRPr="004220CC" w:rsidRDefault="00C9469E" w:rsidP="00C9469E">
      <w:pPr>
        <w:spacing w:line="276" w:lineRule="auto"/>
        <w:rPr>
          <w:rFonts w:cs="Arial"/>
          <w:sz w:val="22"/>
          <w:szCs w:val="22"/>
        </w:rPr>
      </w:pPr>
      <w:r w:rsidRPr="004220CC">
        <w:rPr>
          <w:rFonts w:cs="Arial"/>
          <w:sz w:val="22"/>
          <w:szCs w:val="22"/>
        </w:rPr>
        <w:t xml:space="preserve">El contratista deberá constituir, a favor del </w:t>
      </w:r>
      <w:r w:rsidR="000100E4">
        <w:rPr>
          <w:bCs/>
          <w:sz w:val="22"/>
          <w:szCs w:val="22"/>
          <w:lang w:val="es-CO"/>
        </w:rPr>
        <w:t>FONDO NACIONAL DE ESTUPEFACIENTES</w:t>
      </w:r>
      <w:r w:rsidRPr="004220CC">
        <w:rPr>
          <w:rFonts w:cs="Arial"/>
          <w:sz w:val="22"/>
          <w:szCs w:val="22"/>
        </w:rPr>
        <w:t>, Garantía Única en los términos del artículo 7 de la Ley 1150 de 2007 y el Decreto 1082 de 2015; que cubra los riesgos, en las cuantías y vigencias que se establecen a continuación:</w:t>
      </w:r>
    </w:p>
    <w:p w14:paraId="44EE6D62" w14:textId="77777777" w:rsidR="00C9469E" w:rsidRPr="004220CC" w:rsidRDefault="00C9469E" w:rsidP="00C9469E">
      <w:pPr>
        <w:pStyle w:val="Prrafodelista"/>
        <w:spacing w:line="276" w:lineRule="auto"/>
        <w:ind w:left="360"/>
        <w:rPr>
          <w:b/>
          <w:sz w:val="22"/>
          <w:szCs w:val="22"/>
        </w:rPr>
      </w:pPr>
    </w:p>
    <w:tbl>
      <w:tblPr>
        <w:tblStyle w:val="Tablade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1544"/>
        <w:gridCol w:w="1277"/>
        <w:gridCol w:w="3891"/>
        <w:gridCol w:w="2683"/>
      </w:tblGrid>
      <w:tr w:rsidR="00C9469E" w:rsidRPr="004220CC" w14:paraId="1FAAA1B0" w14:textId="77777777" w:rsidTr="0035074C">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77" w:type="dxa"/>
            <w:tcBorders>
              <w:top w:val="none" w:sz="0" w:space="0" w:color="auto"/>
              <w:left w:val="none" w:sz="0" w:space="0" w:color="auto"/>
              <w:bottom w:val="none" w:sz="0" w:space="0" w:color="auto"/>
              <w:right w:val="none" w:sz="0" w:space="0" w:color="auto"/>
            </w:tcBorders>
            <w:shd w:val="clear" w:color="auto" w:fill="auto"/>
          </w:tcPr>
          <w:p w14:paraId="09E717BB" w14:textId="77777777" w:rsidR="00C9469E" w:rsidRPr="0035074C" w:rsidRDefault="00C9469E" w:rsidP="00B34664">
            <w:pPr>
              <w:tabs>
                <w:tab w:val="left" w:pos="9180"/>
              </w:tabs>
              <w:spacing w:line="276" w:lineRule="auto"/>
              <w:ind w:right="-81"/>
              <w:jc w:val="center"/>
              <w:rPr>
                <w:rFonts w:cs="Arial"/>
                <w:bCs w:val="0"/>
                <w:color w:val="000000" w:themeColor="text1"/>
                <w:sz w:val="22"/>
                <w:szCs w:val="22"/>
              </w:rPr>
            </w:pPr>
            <w:r w:rsidRPr="0035074C">
              <w:rPr>
                <w:rFonts w:cs="Arial"/>
                <w:color w:val="000000" w:themeColor="text1"/>
                <w:sz w:val="22"/>
                <w:szCs w:val="22"/>
              </w:rPr>
              <w:t>AMPARO</w:t>
            </w:r>
          </w:p>
        </w:tc>
        <w:tc>
          <w:tcPr>
            <w:cnfStyle w:val="000010000000" w:firstRow="0" w:lastRow="0" w:firstColumn="0" w:lastColumn="0" w:oddVBand="1" w:evenVBand="0" w:oddHBand="0" w:evenHBand="0" w:firstRowFirstColumn="0" w:firstRowLastColumn="0" w:lastRowFirstColumn="0" w:lastRowLastColumn="0"/>
            <w:tcW w:w="1333" w:type="dxa"/>
            <w:tcBorders>
              <w:top w:val="none" w:sz="0" w:space="0" w:color="auto"/>
              <w:left w:val="none" w:sz="0" w:space="0" w:color="auto"/>
              <w:bottom w:val="none" w:sz="0" w:space="0" w:color="auto"/>
              <w:right w:val="none" w:sz="0" w:space="0" w:color="auto"/>
            </w:tcBorders>
            <w:shd w:val="clear" w:color="auto" w:fill="auto"/>
          </w:tcPr>
          <w:p w14:paraId="01860D38" w14:textId="77777777" w:rsidR="00C9469E" w:rsidRPr="0035074C" w:rsidRDefault="00C9469E" w:rsidP="00B34664">
            <w:pPr>
              <w:tabs>
                <w:tab w:val="left" w:pos="9180"/>
              </w:tabs>
              <w:spacing w:line="276" w:lineRule="auto"/>
              <w:ind w:right="-81"/>
              <w:jc w:val="center"/>
              <w:rPr>
                <w:rFonts w:cs="Arial"/>
                <w:bCs w:val="0"/>
                <w:color w:val="000000" w:themeColor="text1"/>
                <w:sz w:val="22"/>
                <w:szCs w:val="22"/>
              </w:rPr>
            </w:pPr>
            <w:r w:rsidRPr="0035074C">
              <w:rPr>
                <w:rFonts w:cs="Arial"/>
                <w:color w:val="000000" w:themeColor="text1"/>
                <w:sz w:val="22"/>
                <w:szCs w:val="22"/>
              </w:rPr>
              <w:t>VALOR</w:t>
            </w:r>
          </w:p>
        </w:tc>
        <w:tc>
          <w:tcPr>
            <w:tcW w:w="4251" w:type="dxa"/>
            <w:tcBorders>
              <w:top w:val="none" w:sz="0" w:space="0" w:color="auto"/>
              <w:left w:val="none" w:sz="0" w:space="0" w:color="auto"/>
              <w:bottom w:val="none" w:sz="0" w:space="0" w:color="auto"/>
              <w:right w:val="none" w:sz="0" w:space="0" w:color="auto"/>
            </w:tcBorders>
            <w:shd w:val="clear" w:color="auto" w:fill="auto"/>
          </w:tcPr>
          <w:p w14:paraId="0EB5DE3C" w14:textId="77777777" w:rsidR="00C9469E" w:rsidRPr="0035074C" w:rsidRDefault="00C9469E" w:rsidP="00B34664">
            <w:pPr>
              <w:tabs>
                <w:tab w:val="left" w:pos="9180"/>
              </w:tabs>
              <w:spacing w:line="276" w:lineRule="auto"/>
              <w:ind w:right="-81"/>
              <w:jc w:val="center"/>
              <w:cnfStyle w:val="100000000000" w:firstRow="1" w:lastRow="0" w:firstColumn="0" w:lastColumn="0" w:oddVBand="0" w:evenVBand="0" w:oddHBand="0" w:evenHBand="0" w:firstRowFirstColumn="0" w:firstRowLastColumn="0" w:lastRowFirstColumn="0" w:lastRowLastColumn="0"/>
              <w:rPr>
                <w:rFonts w:cs="Arial"/>
                <w:bCs w:val="0"/>
                <w:color w:val="000000" w:themeColor="text1"/>
                <w:sz w:val="22"/>
                <w:szCs w:val="22"/>
              </w:rPr>
            </w:pPr>
            <w:r w:rsidRPr="0035074C">
              <w:rPr>
                <w:rFonts w:cs="Arial"/>
                <w:color w:val="000000" w:themeColor="text1"/>
                <w:sz w:val="22"/>
                <w:szCs w:val="22"/>
              </w:rPr>
              <w:t xml:space="preserve">OBJETO </w:t>
            </w:r>
          </w:p>
        </w:tc>
        <w:tc>
          <w:tcPr>
            <w:cnfStyle w:val="000100000000" w:firstRow="0" w:lastRow="0" w:firstColumn="0" w:lastColumn="1" w:oddVBand="0" w:evenVBand="0" w:oddHBand="0" w:evenHBand="0" w:firstRowFirstColumn="0" w:firstRowLastColumn="0" w:lastRowFirstColumn="0" w:lastRowLastColumn="0"/>
            <w:tcW w:w="2938" w:type="dxa"/>
            <w:tcBorders>
              <w:top w:val="none" w:sz="0" w:space="0" w:color="auto"/>
              <w:left w:val="none" w:sz="0" w:space="0" w:color="auto"/>
              <w:bottom w:val="none" w:sz="0" w:space="0" w:color="auto"/>
              <w:right w:val="none" w:sz="0" w:space="0" w:color="auto"/>
            </w:tcBorders>
            <w:shd w:val="clear" w:color="auto" w:fill="auto"/>
          </w:tcPr>
          <w:p w14:paraId="721B62CF" w14:textId="77777777" w:rsidR="00C9469E" w:rsidRPr="0035074C" w:rsidRDefault="00C9469E" w:rsidP="00B34664">
            <w:pPr>
              <w:tabs>
                <w:tab w:val="left" w:pos="9180"/>
              </w:tabs>
              <w:spacing w:line="276" w:lineRule="auto"/>
              <w:ind w:right="-81"/>
              <w:jc w:val="center"/>
              <w:rPr>
                <w:rFonts w:cs="Arial"/>
                <w:bCs w:val="0"/>
                <w:color w:val="000000" w:themeColor="text1"/>
                <w:sz w:val="22"/>
                <w:szCs w:val="22"/>
              </w:rPr>
            </w:pPr>
            <w:r w:rsidRPr="0035074C">
              <w:rPr>
                <w:rFonts w:cs="Arial"/>
                <w:color w:val="000000" w:themeColor="text1"/>
                <w:sz w:val="22"/>
                <w:szCs w:val="22"/>
              </w:rPr>
              <w:t>TIEMPO</w:t>
            </w:r>
          </w:p>
        </w:tc>
      </w:tr>
      <w:tr w:rsidR="00C9469E" w:rsidRPr="004220CC" w14:paraId="7A6F6378" w14:textId="77777777" w:rsidTr="0035074C">
        <w:trPr>
          <w:cnfStyle w:val="000000100000" w:firstRow="0" w:lastRow="0" w:firstColumn="0" w:lastColumn="0" w:oddVBand="0" w:evenVBand="0" w:oddHBand="1" w:evenHBand="0" w:firstRowFirstColumn="0" w:firstRowLastColumn="0" w:lastRowFirstColumn="0" w:lastRowLastColumn="0"/>
          <w:trHeight w:val="1040"/>
        </w:trPr>
        <w:tc>
          <w:tcPr>
            <w:cnfStyle w:val="001000000000" w:firstRow="0" w:lastRow="0" w:firstColumn="1" w:lastColumn="0" w:oddVBand="0" w:evenVBand="0" w:oddHBand="0" w:evenHBand="0" w:firstRowFirstColumn="0" w:firstRowLastColumn="0" w:lastRowFirstColumn="0" w:lastRowLastColumn="0"/>
            <w:tcW w:w="1577" w:type="dxa"/>
            <w:shd w:val="clear" w:color="auto" w:fill="auto"/>
            <w:vAlign w:val="center"/>
          </w:tcPr>
          <w:p w14:paraId="7009B02E" w14:textId="77777777" w:rsidR="00C9469E" w:rsidRPr="004220CC" w:rsidRDefault="00C9469E" w:rsidP="00B34664">
            <w:pPr>
              <w:tabs>
                <w:tab w:val="left" w:pos="9180"/>
              </w:tabs>
              <w:spacing w:line="276" w:lineRule="auto"/>
              <w:ind w:right="-81"/>
              <w:jc w:val="center"/>
              <w:rPr>
                <w:rFonts w:cs="Arial"/>
                <w:b w:val="0"/>
                <w:sz w:val="22"/>
                <w:szCs w:val="22"/>
              </w:rPr>
            </w:pPr>
            <w:r w:rsidRPr="004220CC">
              <w:rPr>
                <w:rFonts w:cs="Arial"/>
                <w:b w:val="0"/>
                <w:sz w:val="22"/>
                <w:szCs w:val="22"/>
              </w:rPr>
              <w:t>Cumplimiento</w:t>
            </w:r>
          </w:p>
        </w:tc>
        <w:tc>
          <w:tcPr>
            <w:cnfStyle w:val="000010000000" w:firstRow="0" w:lastRow="0" w:firstColumn="0" w:lastColumn="0" w:oddVBand="1" w:evenVBand="0" w:oddHBand="0" w:evenHBand="0" w:firstRowFirstColumn="0" w:firstRowLastColumn="0" w:lastRowFirstColumn="0" w:lastRowLastColumn="0"/>
            <w:tcW w:w="1333" w:type="dxa"/>
            <w:shd w:val="clear" w:color="auto" w:fill="auto"/>
            <w:vAlign w:val="center"/>
          </w:tcPr>
          <w:p w14:paraId="3EB8CD59" w14:textId="77777777" w:rsidR="00C9469E" w:rsidRPr="004220CC" w:rsidRDefault="00C9469E" w:rsidP="00B34664">
            <w:pPr>
              <w:tabs>
                <w:tab w:val="left" w:pos="9180"/>
              </w:tabs>
              <w:spacing w:line="276" w:lineRule="auto"/>
              <w:ind w:right="-81"/>
              <w:jc w:val="center"/>
              <w:rPr>
                <w:rFonts w:cs="Arial"/>
                <w:sz w:val="22"/>
                <w:szCs w:val="22"/>
              </w:rPr>
            </w:pPr>
            <w:r w:rsidRPr="004220CC">
              <w:rPr>
                <w:rFonts w:cs="Arial"/>
                <w:sz w:val="22"/>
                <w:szCs w:val="22"/>
              </w:rPr>
              <w:t>25 % del valor del Contrato</w:t>
            </w:r>
          </w:p>
        </w:tc>
        <w:tc>
          <w:tcPr>
            <w:tcW w:w="4251" w:type="dxa"/>
            <w:shd w:val="clear" w:color="auto" w:fill="auto"/>
            <w:vAlign w:val="center"/>
          </w:tcPr>
          <w:p w14:paraId="52AA93E4" w14:textId="77777777" w:rsidR="00C9469E" w:rsidRPr="004220CC" w:rsidRDefault="00C9469E" w:rsidP="00B34664">
            <w:pPr>
              <w:tabs>
                <w:tab w:val="left" w:pos="9180"/>
              </w:tabs>
              <w:spacing w:line="276" w:lineRule="auto"/>
              <w:ind w:right="-81"/>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4220CC">
              <w:rPr>
                <w:rFonts w:cs="Arial"/>
                <w:sz w:val="22"/>
                <w:szCs w:val="22"/>
              </w:rPr>
              <w:t>Esta póliza se exige con el fin de proteger al Ministerio de posibles incumplimientos totales o parciales del contratista en la ejecución de las obligaciones pactadas.</w:t>
            </w:r>
          </w:p>
        </w:tc>
        <w:tc>
          <w:tcPr>
            <w:cnfStyle w:val="000100000000" w:firstRow="0" w:lastRow="0" w:firstColumn="0" w:lastColumn="1" w:oddVBand="0" w:evenVBand="0" w:oddHBand="0" w:evenHBand="0" w:firstRowFirstColumn="0" w:firstRowLastColumn="0" w:lastRowFirstColumn="0" w:lastRowLastColumn="0"/>
            <w:tcW w:w="2938" w:type="dxa"/>
            <w:shd w:val="clear" w:color="auto" w:fill="auto"/>
            <w:vAlign w:val="center"/>
          </w:tcPr>
          <w:p w14:paraId="74F87362" w14:textId="77777777" w:rsidR="00C9469E" w:rsidRPr="004220CC" w:rsidRDefault="00C9469E" w:rsidP="00B34664">
            <w:pPr>
              <w:tabs>
                <w:tab w:val="left" w:pos="9180"/>
              </w:tabs>
              <w:spacing w:line="276" w:lineRule="auto"/>
              <w:ind w:right="-81"/>
              <w:jc w:val="center"/>
              <w:rPr>
                <w:rFonts w:cs="Arial"/>
                <w:b w:val="0"/>
                <w:sz w:val="22"/>
                <w:szCs w:val="22"/>
              </w:rPr>
            </w:pPr>
            <w:r w:rsidRPr="004220CC">
              <w:rPr>
                <w:rFonts w:cs="Arial"/>
                <w:b w:val="0"/>
                <w:sz w:val="22"/>
                <w:szCs w:val="22"/>
              </w:rPr>
              <w:t>Ejecución y 6 meses más</w:t>
            </w:r>
          </w:p>
        </w:tc>
      </w:tr>
    </w:tbl>
    <w:p w14:paraId="1E47EFF3" w14:textId="77777777" w:rsidR="00C9469E" w:rsidRDefault="00C9469E" w:rsidP="00C9469E">
      <w:pPr>
        <w:pStyle w:val="Prrafodelista"/>
        <w:spacing w:line="276" w:lineRule="auto"/>
        <w:ind w:left="360"/>
        <w:rPr>
          <w:b/>
          <w:sz w:val="22"/>
          <w:szCs w:val="22"/>
          <w:lang w:val="es-CO"/>
        </w:rPr>
      </w:pPr>
    </w:p>
    <w:p w14:paraId="32ADF380" w14:textId="77777777" w:rsidR="00C9469E" w:rsidRPr="004220CC" w:rsidRDefault="00C9469E" w:rsidP="00C9469E">
      <w:pPr>
        <w:pStyle w:val="Prrafodelista"/>
        <w:spacing w:line="276" w:lineRule="auto"/>
        <w:ind w:left="360"/>
        <w:rPr>
          <w:b/>
          <w:sz w:val="22"/>
          <w:szCs w:val="22"/>
          <w:lang w:val="es-CO"/>
        </w:rPr>
      </w:pPr>
    </w:p>
    <w:p w14:paraId="566354A8"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SUPERVISIÓN</w:t>
      </w:r>
      <w:r>
        <w:rPr>
          <w:b/>
          <w:sz w:val="22"/>
          <w:szCs w:val="22"/>
          <w:lang w:val="es-CO"/>
        </w:rPr>
        <w:t>.</w:t>
      </w:r>
    </w:p>
    <w:p w14:paraId="3BB3A519" w14:textId="77777777" w:rsidR="00C9469E" w:rsidRPr="004220CC" w:rsidRDefault="00C9469E" w:rsidP="00C9469E">
      <w:pPr>
        <w:spacing w:line="276" w:lineRule="auto"/>
        <w:rPr>
          <w:sz w:val="22"/>
          <w:szCs w:val="22"/>
          <w:lang w:val="es-CO"/>
        </w:rPr>
      </w:pPr>
    </w:p>
    <w:p w14:paraId="33E0E244" w14:textId="77777777" w:rsidR="00E33154" w:rsidRPr="00CA4949" w:rsidRDefault="00E33154" w:rsidP="00E33154">
      <w:pPr>
        <w:widowControl w:val="0"/>
        <w:autoSpaceDE w:val="0"/>
        <w:autoSpaceDN w:val="0"/>
        <w:adjustRightInd w:val="0"/>
        <w:rPr>
          <w:rFonts w:cs="Arial"/>
          <w:sz w:val="22"/>
          <w:szCs w:val="22"/>
        </w:rPr>
      </w:pPr>
      <w:r w:rsidRPr="00CA4949">
        <w:rPr>
          <w:rFonts w:cs="Arial"/>
          <w:sz w:val="22"/>
          <w:szCs w:val="22"/>
        </w:rPr>
        <w:t>La supervisión estará a cargo del asesor técnico o de la persona que designe el director del FNE mediante memorando.</w:t>
      </w:r>
    </w:p>
    <w:p w14:paraId="55552657" w14:textId="77777777" w:rsidR="00E33154" w:rsidRPr="004220CC" w:rsidRDefault="00E33154" w:rsidP="00E33154">
      <w:pPr>
        <w:spacing w:line="276" w:lineRule="auto"/>
        <w:rPr>
          <w:sz w:val="22"/>
          <w:szCs w:val="22"/>
          <w:lang w:val="es-CO"/>
        </w:rPr>
      </w:pPr>
    </w:p>
    <w:p w14:paraId="3EACB711" w14:textId="77777777" w:rsidR="00E33154" w:rsidRDefault="00E33154" w:rsidP="00E33154">
      <w:pPr>
        <w:spacing w:line="276" w:lineRule="auto"/>
        <w:rPr>
          <w:rFonts w:cs="Arial"/>
          <w:sz w:val="22"/>
          <w:szCs w:val="22"/>
        </w:rPr>
      </w:pPr>
    </w:p>
    <w:p w14:paraId="02F7CA64" w14:textId="5F178591" w:rsidR="00E33154" w:rsidRDefault="00E33154" w:rsidP="00E33154">
      <w:pPr>
        <w:widowControl w:val="0"/>
        <w:autoSpaceDE w:val="0"/>
        <w:autoSpaceDN w:val="0"/>
        <w:adjustRightInd w:val="0"/>
        <w:rPr>
          <w:rFonts w:eastAsiaTheme="minorHAnsi" w:cs="Arial"/>
          <w:sz w:val="22"/>
          <w:szCs w:val="22"/>
          <w:lang w:val="es-CO" w:eastAsia="en-US"/>
        </w:rPr>
      </w:pPr>
    </w:p>
    <w:p w14:paraId="246BE897" w14:textId="77777777" w:rsidR="00E33154" w:rsidRDefault="00E33154" w:rsidP="00E33154">
      <w:pPr>
        <w:widowControl w:val="0"/>
        <w:autoSpaceDE w:val="0"/>
        <w:autoSpaceDN w:val="0"/>
        <w:adjustRightInd w:val="0"/>
        <w:rPr>
          <w:rFonts w:eastAsiaTheme="minorHAnsi" w:cs="Arial"/>
          <w:sz w:val="22"/>
          <w:szCs w:val="22"/>
          <w:lang w:val="es-CO" w:eastAsia="en-US"/>
        </w:rPr>
      </w:pPr>
    </w:p>
    <w:p w14:paraId="771C0F2E" w14:textId="77777777" w:rsidR="00E33154" w:rsidRPr="00CA4949" w:rsidRDefault="00E33154" w:rsidP="00E33154">
      <w:pPr>
        <w:spacing w:line="276" w:lineRule="auto"/>
        <w:rPr>
          <w:rFonts w:cs="Arial"/>
          <w:b/>
          <w:bCs/>
          <w:sz w:val="22"/>
          <w:szCs w:val="22"/>
        </w:rPr>
      </w:pPr>
      <w:r w:rsidRPr="00CA4949">
        <w:rPr>
          <w:rFonts w:cs="Arial"/>
          <w:b/>
          <w:bCs/>
          <w:sz w:val="22"/>
          <w:szCs w:val="22"/>
        </w:rPr>
        <w:t>WILLIAM ERNESTO SOSSA MUÑOZ</w:t>
      </w:r>
    </w:p>
    <w:p w14:paraId="0A7F420A" w14:textId="77777777" w:rsidR="00E33154" w:rsidRPr="00CA4949" w:rsidRDefault="00E33154" w:rsidP="00E33154">
      <w:pPr>
        <w:spacing w:line="276" w:lineRule="auto"/>
        <w:jc w:val="left"/>
        <w:rPr>
          <w:rFonts w:cs="Arial"/>
          <w:sz w:val="22"/>
          <w:szCs w:val="22"/>
        </w:rPr>
      </w:pPr>
      <w:r w:rsidRPr="00CA4949">
        <w:rPr>
          <w:rFonts w:cs="Arial"/>
          <w:sz w:val="22"/>
          <w:szCs w:val="22"/>
        </w:rPr>
        <w:t>Asesor Técnico</w:t>
      </w:r>
    </w:p>
    <w:p w14:paraId="4F153A72" w14:textId="77777777" w:rsidR="00E33154" w:rsidRDefault="00E33154" w:rsidP="00E33154">
      <w:pPr>
        <w:spacing w:line="276" w:lineRule="auto"/>
        <w:rPr>
          <w:rFonts w:cs="Arial"/>
          <w:sz w:val="22"/>
          <w:szCs w:val="22"/>
        </w:rPr>
      </w:pPr>
      <w:r w:rsidRPr="002C528F">
        <w:rPr>
          <w:noProof/>
        </w:rPr>
        <w:drawing>
          <wp:anchor distT="0" distB="0" distL="0" distR="0" simplePos="0" relativeHeight="251659264" behindDoc="0" locked="0" layoutInCell="1" allowOverlap="1" wp14:anchorId="231D0630" wp14:editId="2B831709">
            <wp:simplePos x="0" y="0"/>
            <wp:positionH relativeFrom="page">
              <wp:posOffset>2061210</wp:posOffset>
            </wp:positionH>
            <wp:positionV relativeFrom="paragraph">
              <wp:posOffset>184150</wp:posOffset>
            </wp:positionV>
            <wp:extent cx="549275" cy="162560"/>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1" cstate="print"/>
                    <a:stretch>
                      <a:fillRect/>
                    </a:stretch>
                  </pic:blipFill>
                  <pic:spPr>
                    <a:xfrm>
                      <a:off x="0" y="0"/>
                      <a:ext cx="549275" cy="162560"/>
                    </a:xfrm>
                    <a:prstGeom prst="rect">
                      <a:avLst/>
                    </a:prstGeom>
                  </pic:spPr>
                </pic:pic>
              </a:graphicData>
            </a:graphic>
          </wp:anchor>
        </w:drawing>
      </w:r>
    </w:p>
    <w:p w14:paraId="7C7005D2" w14:textId="77777777" w:rsidR="00E33154" w:rsidRPr="00CA4949" w:rsidRDefault="00E33154" w:rsidP="00E33154">
      <w:pPr>
        <w:spacing w:line="276" w:lineRule="auto"/>
        <w:rPr>
          <w:rFonts w:cs="Arial"/>
          <w:sz w:val="18"/>
          <w:szCs w:val="22"/>
        </w:rPr>
      </w:pPr>
      <w:r w:rsidRPr="00CA4949">
        <w:rPr>
          <w:rFonts w:cs="Arial"/>
          <w:sz w:val="18"/>
          <w:szCs w:val="22"/>
        </w:rPr>
        <w:t>Elaboró: Y.</w:t>
      </w:r>
      <w:r>
        <w:rPr>
          <w:rFonts w:cs="Arial"/>
          <w:sz w:val="18"/>
          <w:szCs w:val="22"/>
        </w:rPr>
        <w:t xml:space="preserve"> </w:t>
      </w:r>
      <w:r w:rsidRPr="00CA4949">
        <w:rPr>
          <w:rFonts w:cs="Arial"/>
          <w:sz w:val="18"/>
          <w:szCs w:val="22"/>
        </w:rPr>
        <w:t>Guerrero</w:t>
      </w:r>
      <w:r>
        <w:rPr>
          <w:rFonts w:cs="Arial"/>
          <w:sz w:val="18"/>
          <w:szCs w:val="22"/>
        </w:rPr>
        <w:t xml:space="preserve">  </w:t>
      </w:r>
    </w:p>
    <w:p w14:paraId="35F8C151" w14:textId="17DC8FDD" w:rsidR="00E33154" w:rsidRPr="00CA4949" w:rsidRDefault="00E33154" w:rsidP="00E33154">
      <w:pPr>
        <w:spacing w:line="276" w:lineRule="auto"/>
        <w:rPr>
          <w:rFonts w:cs="Arial"/>
          <w:sz w:val="18"/>
          <w:szCs w:val="22"/>
        </w:rPr>
      </w:pPr>
      <w:bookmarkStart w:id="4" w:name="_GoBack"/>
      <w:bookmarkEnd w:id="4"/>
      <w:r w:rsidRPr="00CA4949">
        <w:rPr>
          <w:rFonts w:cs="Arial"/>
          <w:sz w:val="18"/>
          <w:szCs w:val="22"/>
        </w:rPr>
        <w:t>Revisó: M.</w:t>
      </w:r>
      <w:r>
        <w:rPr>
          <w:rFonts w:cs="Arial"/>
          <w:sz w:val="18"/>
          <w:szCs w:val="22"/>
        </w:rPr>
        <w:t xml:space="preserve"> </w:t>
      </w:r>
      <w:r w:rsidRPr="00CA4949">
        <w:rPr>
          <w:rFonts w:cs="Arial"/>
          <w:sz w:val="18"/>
          <w:szCs w:val="22"/>
        </w:rPr>
        <w:t>Muñoz</w:t>
      </w:r>
    </w:p>
    <w:p w14:paraId="637217E0" w14:textId="77777777" w:rsidR="00C9469E" w:rsidRPr="004220CC" w:rsidRDefault="00C9469E" w:rsidP="00C9469E">
      <w:pPr>
        <w:spacing w:line="276" w:lineRule="auto"/>
        <w:rPr>
          <w:rFonts w:cs="Arial"/>
          <w:sz w:val="22"/>
          <w:szCs w:val="22"/>
        </w:rPr>
      </w:pP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7"/>
        <w:gridCol w:w="6097"/>
      </w:tblGrid>
      <w:tr w:rsidR="00C9469E" w:rsidRPr="004220CC" w14:paraId="6169EAAF" w14:textId="77777777" w:rsidTr="00B34664">
        <w:tc>
          <w:tcPr>
            <w:tcW w:w="3367" w:type="dxa"/>
            <w:vAlign w:val="center"/>
          </w:tcPr>
          <w:p w14:paraId="2B0AEA1B" w14:textId="77777777" w:rsidR="00C9469E" w:rsidRPr="004220CC" w:rsidRDefault="00C9469E" w:rsidP="00B34664">
            <w:pPr>
              <w:tabs>
                <w:tab w:val="left" w:pos="9180"/>
              </w:tabs>
              <w:spacing w:line="276" w:lineRule="auto"/>
              <w:jc w:val="center"/>
              <w:rPr>
                <w:rFonts w:cs="Arial"/>
                <w:b/>
                <w:sz w:val="22"/>
                <w:szCs w:val="22"/>
              </w:rPr>
            </w:pPr>
            <w:r w:rsidRPr="004220CC">
              <w:rPr>
                <w:rFonts w:cs="Arial"/>
                <w:b/>
                <w:sz w:val="22"/>
                <w:szCs w:val="22"/>
              </w:rPr>
              <w:br w:type="page"/>
              <w:t>CONTACTO ÁREA TÉCNICA</w:t>
            </w:r>
          </w:p>
        </w:tc>
        <w:tc>
          <w:tcPr>
            <w:tcW w:w="6097" w:type="dxa"/>
            <w:vAlign w:val="center"/>
          </w:tcPr>
          <w:p w14:paraId="5CC3DFB4" w14:textId="734747F5" w:rsidR="00C9469E" w:rsidRPr="004220CC" w:rsidRDefault="00E33154" w:rsidP="00B34664">
            <w:pPr>
              <w:tabs>
                <w:tab w:val="left" w:pos="9180"/>
              </w:tabs>
              <w:spacing w:line="276" w:lineRule="auto"/>
              <w:rPr>
                <w:rFonts w:cs="Arial"/>
                <w:sz w:val="22"/>
                <w:szCs w:val="22"/>
              </w:rPr>
            </w:pPr>
            <w:r w:rsidRPr="00E33154">
              <w:rPr>
                <w:rFonts w:cs="Arial"/>
                <w:sz w:val="22"/>
                <w:szCs w:val="22"/>
              </w:rPr>
              <w:t>William Ernesto Sossa Muñoz</w:t>
            </w:r>
            <w:r w:rsidR="00C9469E" w:rsidRPr="004220CC">
              <w:rPr>
                <w:rFonts w:cs="Arial"/>
                <w:color w:val="FF0000"/>
                <w:sz w:val="22"/>
                <w:szCs w:val="22"/>
              </w:rPr>
              <w:t xml:space="preserve"> </w:t>
            </w:r>
            <w:r w:rsidR="00C9469E" w:rsidRPr="004220CC">
              <w:rPr>
                <w:rFonts w:cs="Arial"/>
                <w:sz w:val="22"/>
                <w:szCs w:val="22"/>
              </w:rPr>
              <w:t>- Extensión</w:t>
            </w:r>
            <w:r w:rsidR="00C9469E" w:rsidRPr="004220CC">
              <w:rPr>
                <w:rFonts w:cs="Arial"/>
                <w:color w:val="FF0000"/>
                <w:sz w:val="22"/>
                <w:szCs w:val="22"/>
              </w:rPr>
              <w:t xml:space="preserve"> </w:t>
            </w:r>
            <w:r w:rsidRPr="00E33154">
              <w:rPr>
                <w:rFonts w:cs="Arial"/>
                <w:sz w:val="22"/>
                <w:szCs w:val="22"/>
              </w:rPr>
              <w:t>3233</w:t>
            </w:r>
          </w:p>
        </w:tc>
      </w:tr>
    </w:tbl>
    <w:p w14:paraId="375D23CD" w14:textId="77777777" w:rsidR="00C9469E" w:rsidRPr="004220CC" w:rsidRDefault="00C9469E" w:rsidP="00C9469E">
      <w:pPr>
        <w:spacing w:line="276" w:lineRule="auto"/>
        <w:rPr>
          <w:rFonts w:cs="Arial"/>
          <w:sz w:val="22"/>
          <w:szCs w:val="22"/>
        </w:rPr>
      </w:pPr>
    </w:p>
    <w:p w14:paraId="4ECC1C78" w14:textId="63AA6F81" w:rsidR="000647A2" w:rsidRPr="00C9469E" w:rsidRDefault="000647A2" w:rsidP="00C9469E"/>
    <w:sectPr w:rsidR="000647A2" w:rsidRPr="00C9469E" w:rsidSect="00891E65">
      <w:headerReference w:type="default" r:id="rId12"/>
      <w:footerReference w:type="default" r:id="rId13"/>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48CB" w14:textId="77777777" w:rsidR="00BD6723" w:rsidRDefault="00BD6723" w:rsidP="009659CB">
      <w:r>
        <w:separator/>
      </w:r>
    </w:p>
  </w:endnote>
  <w:endnote w:type="continuationSeparator" w:id="0">
    <w:p w14:paraId="5A4819ED" w14:textId="77777777" w:rsidR="00BD6723" w:rsidRDefault="00BD6723"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Sans-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14"/>
        <w:szCs w:val="14"/>
      </w:rPr>
      <w:id w:val="766736786"/>
      <w:docPartObj>
        <w:docPartGallery w:val="Page Numbers (Bottom of Page)"/>
        <w:docPartUnique/>
      </w:docPartObj>
    </w:sdtPr>
    <w:sdtContent>
      <w:sdt>
        <w:sdtPr>
          <w:rPr>
            <w:rFonts w:ascii="Arial Narrow" w:hAnsi="Arial Narrow"/>
            <w:sz w:val="14"/>
            <w:szCs w:val="14"/>
          </w:rPr>
          <w:id w:val="1085738796"/>
          <w:docPartObj>
            <w:docPartGallery w:val="Page Numbers (Top of Page)"/>
            <w:docPartUnique/>
          </w:docPartObj>
        </w:sdtPr>
        <w:sdtContent>
          <w:p w14:paraId="26457CA7" w14:textId="27D240B0" w:rsidR="00BD6723" w:rsidRPr="00D846DC" w:rsidRDefault="00BD6723"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Pr>
                <w:rFonts w:ascii="Arial Narrow" w:hAnsi="Arial Narrow"/>
                <w:bCs/>
                <w:sz w:val="14"/>
                <w:szCs w:val="14"/>
              </w:rPr>
              <w:t>17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BD6723" w:rsidRPr="00755EC8" w:rsidRDefault="00BD6723">
    <w:pPr>
      <w:rPr>
        <w:lang w:val="es-CO"/>
      </w:rPr>
    </w:pPr>
  </w:p>
  <w:p w14:paraId="204637A5" w14:textId="77777777" w:rsidR="00BD6723" w:rsidRDefault="00BD6723"/>
  <w:p w14:paraId="00E0DDEC" w14:textId="77777777" w:rsidR="00BD6723" w:rsidRDefault="00BD67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D8169" w14:textId="77777777" w:rsidR="00BD6723" w:rsidRDefault="00BD6723" w:rsidP="009659CB">
      <w:r>
        <w:separator/>
      </w:r>
    </w:p>
  </w:footnote>
  <w:footnote w:type="continuationSeparator" w:id="0">
    <w:p w14:paraId="388F8D4D" w14:textId="77777777" w:rsidR="00BD6723" w:rsidRDefault="00BD6723"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5297A" w14:textId="69178AB7" w:rsidR="00BD6723" w:rsidRDefault="00BD6723" w:rsidP="009659CB">
    <w:pPr>
      <w:pStyle w:val="Encabezado"/>
    </w:pPr>
  </w:p>
  <w:tbl>
    <w:tblPr>
      <w:tblStyle w:val="Tablaconcuadrcula"/>
      <w:tblW w:w="9511" w:type="dxa"/>
      <w:tblInd w:w="-147" w:type="dxa"/>
      <w:tblLook w:val="04A0" w:firstRow="1" w:lastRow="0" w:firstColumn="1" w:lastColumn="0" w:noHBand="0" w:noVBand="1"/>
    </w:tblPr>
    <w:tblGrid>
      <w:gridCol w:w="1418"/>
      <w:gridCol w:w="1276"/>
      <w:gridCol w:w="4819"/>
      <w:gridCol w:w="1060"/>
      <w:gridCol w:w="938"/>
    </w:tblGrid>
    <w:tr w:rsidR="00BD6723" w:rsidRPr="00BF07A3" w14:paraId="4217372A" w14:textId="77777777" w:rsidTr="00B34664">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BD6723" w:rsidRPr="00BF07A3" w:rsidRDefault="00BD6723"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BD6723" w:rsidRPr="00BF07A3" w:rsidRDefault="00BD6723"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BD6723" w:rsidRPr="00BF07A3" w:rsidRDefault="00BD6723"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BD6723" w:rsidRPr="00BF07A3" w:rsidRDefault="00BD6723" w:rsidP="0035074C">
          <w:pPr>
            <w:jc w:val="center"/>
            <w:rPr>
              <w:b/>
              <w:bCs/>
              <w:color w:val="FFFFFF" w:themeColor="background1"/>
              <w:sz w:val="22"/>
              <w:szCs w:val="22"/>
            </w:rPr>
          </w:pPr>
          <w:r w:rsidRPr="00BF07A3">
            <w:rPr>
              <w:b/>
              <w:bCs/>
              <w:color w:val="FFFFFF" w:themeColor="background1"/>
              <w:sz w:val="22"/>
              <w:szCs w:val="22"/>
            </w:rPr>
            <w:t>Código:</w:t>
          </w:r>
        </w:p>
      </w:tc>
      <w:tc>
        <w:tcPr>
          <w:tcW w:w="938" w:type="dxa"/>
          <w:tcBorders>
            <w:top w:val="single" w:sz="4" w:space="0" w:color="auto"/>
            <w:left w:val="single" w:sz="4" w:space="0" w:color="auto"/>
            <w:bottom w:val="single" w:sz="4" w:space="0" w:color="auto"/>
            <w:right w:val="single" w:sz="4" w:space="0" w:color="auto"/>
          </w:tcBorders>
          <w:vAlign w:val="center"/>
          <w:hideMark/>
        </w:tcPr>
        <w:p w14:paraId="2D416D9F" w14:textId="77777777" w:rsidR="00BD6723" w:rsidRPr="00BF07A3" w:rsidRDefault="00BD6723" w:rsidP="0035074C">
          <w:pPr>
            <w:jc w:val="center"/>
            <w:rPr>
              <w:b/>
              <w:bCs/>
              <w:sz w:val="22"/>
              <w:szCs w:val="22"/>
            </w:rPr>
          </w:pPr>
          <w:r w:rsidRPr="00BF07A3">
            <w:rPr>
              <w:b/>
              <w:sz w:val="22"/>
              <w:szCs w:val="22"/>
            </w:rPr>
            <w:t>GCOF21</w:t>
          </w:r>
        </w:p>
      </w:tc>
    </w:tr>
    <w:tr w:rsidR="00BD6723" w:rsidRPr="00BF07A3" w14:paraId="050557F5" w14:textId="77777777" w:rsidTr="00B34664">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BD6723" w:rsidRPr="00BF07A3" w:rsidRDefault="00BD6723"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BD6723" w:rsidRPr="00BF07A3" w:rsidRDefault="00BD6723"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BD6723" w:rsidRDefault="00BD6723" w:rsidP="0035074C">
          <w:pPr>
            <w:jc w:val="center"/>
            <w:rPr>
              <w:b/>
              <w:bCs/>
              <w:sz w:val="22"/>
              <w:szCs w:val="22"/>
            </w:rPr>
          </w:pPr>
          <w:r w:rsidRPr="00BF07A3">
            <w:rPr>
              <w:b/>
              <w:bCs/>
              <w:sz w:val="22"/>
              <w:szCs w:val="22"/>
            </w:rPr>
            <w:t>ESTUDIOS PREVIOS</w:t>
          </w:r>
          <w:r>
            <w:rPr>
              <w:b/>
              <w:bCs/>
              <w:sz w:val="22"/>
              <w:szCs w:val="22"/>
            </w:rPr>
            <w:t xml:space="preserve"> </w:t>
          </w:r>
        </w:p>
        <w:p w14:paraId="2D8F9A6A" w14:textId="77777777" w:rsidR="00BD6723" w:rsidRPr="00BF07A3" w:rsidRDefault="00BD6723" w:rsidP="0035074C">
          <w:pPr>
            <w:jc w:val="center"/>
            <w:rPr>
              <w:b/>
              <w:bCs/>
              <w:sz w:val="22"/>
              <w:szCs w:val="22"/>
            </w:rPr>
          </w:pPr>
          <w:r w:rsidRPr="00BF07A3">
            <w:rPr>
              <w:b/>
              <w:bCs/>
              <w:sz w:val="22"/>
              <w:szCs w:val="22"/>
            </w:rPr>
            <w:t>PRESTACIÓN SERVICIOS PROFESIONALES APOYO GESTIÓN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BD6723" w:rsidRPr="00BF07A3" w:rsidRDefault="00BD6723" w:rsidP="0035074C">
          <w:pPr>
            <w:jc w:val="center"/>
            <w:rPr>
              <w:b/>
              <w:bCs/>
              <w:color w:val="FFFFFF" w:themeColor="background1"/>
              <w:sz w:val="22"/>
              <w:szCs w:val="22"/>
            </w:rPr>
          </w:pPr>
          <w:r w:rsidRPr="00BF07A3">
            <w:rPr>
              <w:b/>
              <w:bCs/>
              <w:color w:val="FFFFFF" w:themeColor="background1"/>
              <w:sz w:val="22"/>
              <w:szCs w:val="22"/>
            </w:rPr>
            <w:t>Versión:</w:t>
          </w:r>
        </w:p>
      </w:tc>
      <w:tc>
        <w:tcPr>
          <w:tcW w:w="938" w:type="dxa"/>
          <w:tcBorders>
            <w:top w:val="single" w:sz="4" w:space="0" w:color="auto"/>
            <w:left w:val="single" w:sz="4" w:space="0" w:color="auto"/>
            <w:bottom w:val="single" w:sz="4" w:space="0" w:color="auto"/>
            <w:right w:val="single" w:sz="4" w:space="0" w:color="auto"/>
          </w:tcBorders>
          <w:vAlign w:val="center"/>
          <w:hideMark/>
        </w:tcPr>
        <w:p w14:paraId="64C56D77" w14:textId="4CAE8D02" w:rsidR="00BD6723" w:rsidRPr="00BF07A3" w:rsidRDefault="00BD6723" w:rsidP="0035074C">
          <w:pPr>
            <w:jc w:val="center"/>
            <w:rPr>
              <w:b/>
              <w:bCs/>
              <w:sz w:val="22"/>
              <w:szCs w:val="22"/>
            </w:rPr>
          </w:pPr>
          <w:r w:rsidRPr="00BF07A3">
            <w:rPr>
              <w:rFonts w:cs="Arial"/>
              <w:b/>
              <w:color w:val="000000" w:themeColor="text1"/>
              <w:sz w:val="22"/>
              <w:szCs w:val="22"/>
            </w:rPr>
            <w:t>0</w:t>
          </w:r>
          <w:r>
            <w:rPr>
              <w:rFonts w:cs="Arial"/>
              <w:b/>
              <w:color w:val="000000" w:themeColor="text1"/>
              <w:sz w:val="22"/>
              <w:szCs w:val="22"/>
            </w:rPr>
            <w:t>9</w:t>
          </w:r>
        </w:p>
      </w:tc>
    </w:tr>
  </w:tbl>
  <w:p w14:paraId="5E5E021C" w14:textId="77777777" w:rsidR="00BD6723" w:rsidRDefault="00BD67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4E9F"/>
    <w:multiLevelType w:val="hybridMultilevel"/>
    <w:tmpl w:val="50F4F04E"/>
    <w:lvl w:ilvl="0" w:tplc="09AEB5CE">
      <w:numFmt w:val="bullet"/>
      <w:lvlText w:val=""/>
      <w:lvlJc w:val="left"/>
      <w:pPr>
        <w:ind w:left="1182" w:hanging="360"/>
      </w:pPr>
      <w:rPr>
        <w:rFonts w:ascii="Symbol" w:eastAsia="Symbol" w:hAnsi="Symbol" w:cs="Symbol" w:hint="default"/>
        <w:b w:val="0"/>
        <w:bCs w:val="0"/>
        <w:i w:val="0"/>
        <w:iCs w:val="0"/>
        <w:spacing w:val="0"/>
        <w:w w:val="100"/>
        <w:sz w:val="22"/>
        <w:szCs w:val="22"/>
        <w:lang w:val="es-ES" w:eastAsia="en-US" w:bidi="ar-SA"/>
      </w:rPr>
    </w:lvl>
    <w:lvl w:ilvl="1" w:tplc="0EFE9998">
      <w:numFmt w:val="bullet"/>
      <w:lvlText w:val="•"/>
      <w:lvlJc w:val="left"/>
      <w:pPr>
        <w:ind w:left="2096" w:hanging="360"/>
      </w:pPr>
      <w:rPr>
        <w:rFonts w:hint="default"/>
        <w:lang w:val="es-ES" w:eastAsia="en-US" w:bidi="ar-SA"/>
      </w:rPr>
    </w:lvl>
    <w:lvl w:ilvl="2" w:tplc="CF103FD8">
      <w:numFmt w:val="bullet"/>
      <w:lvlText w:val="•"/>
      <w:lvlJc w:val="left"/>
      <w:pPr>
        <w:ind w:left="3012" w:hanging="360"/>
      </w:pPr>
      <w:rPr>
        <w:rFonts w:hint="default"/>
        <w:lang w:val="es-ES" w:eastAsia="en-US" w:bidi="ar-SA"/>
      </w:rPr>
    </w:lvl>
    <w:lvl w:ilvl="3" w:tplc="ADF29FE8">
      <w:numFmt w:val="bullet"/>
      <w:lvlText w:val="•"/>
      <w:lvlJc w:val="left"/>
      <w:pPr>
        <w:ind w:left="3928" w:hanging="360"/>
      </w:pPr>
      <w:rPr>
        <w:rFonts w:hint="default"/>
        <w:lang w:val="es-ES" w:eastAsia="en-US" w:bidi="ar-SA"/>
      </w:rPr>
    </w:lvl>
    <w:lvl w:ilvl="4" w:tplc="06B477C4">
      <w:numFmt w:val="bullet"/>
      <w:lvlText w:val="•"/>
      <w:lvlJc w:val="left"/>
      <w:pPr>
        <w:ind w:left="4844" w:hanging="360"/>
      </w:pPr>
      <w:rPr>
        <w:rFonts w:hint="default"/>
        <w:lang w:val="es-ES" w:eastAsia="en-US" w:bidi="ar-SA"/>
      </w:rPr>
    </w:lvl>
    <w:lvl w:ilvl="5" w:tplc="347A72B2">
      <w:numFmt w:val="bullet"/>
      <w:lvlText w:val="•"/>
      <w:lvlJc w:val="left"/>
      <w:pPr>
        <w:ind w:left="5760" w:hanging="360"/>
      </w:pPr>
      <w:rPr>
        <w:rFonts w:hint="default"/>
        <w:lang w:val="es-ES" w:eastAsia="en-US" w:bidi="ar-SA"/>
      </w:rPr>
    </w:lvl>
    <w:lvl w:ilvl="6" w:tplc="9C26C9E6">
      <w:numFmt w:val="bullet"/>
      <w:lvlText w:val="•"/>
      <w:lvlJc w:val="left"/>
      <w:pPr>
        <w:ind w:left="6676" w:hanging="360"/>
      </w:pPr>
      <w:rPr>
        <w:rFonts w:hint="default"/>
        <w:lang w:val="es-ES" w:eastAsia="en-US" w:bidi="ar-SA"/>
      </w:rPr>
    </w:lvl>
    <w:lvl w:ilvl="7" w:tplc="F0C69744">
      <w:numFmt w:val="bullet"/>
      <w:lvlText w:val="•"/>
      <w:lvlJc w:val="left"/>
      <w:pPr>
        <w:ind w:left="7592" w:hanging="360"/>
      </w:pPr>
      <w:rPr>
        <w:rFonts w:hint="default"/>
        <w:lang w:val="es-ES" w:eastAsia="en-US" w:bidi="ar-SA"/>
      </w:rPr>
    </w:lvl>
    <w:lvl w:ilvl="8" w:tplc="9FECA352">
      <w:numFmt w:val="bullet"/>
      <w:lvlText w:val="•"/>
      <w:lvlJc w:val="left"/>
      <w:pPr>
        <w:ind w:left="8508" w:hanging="360"/>
      </w:pPr>
      <w:rPr>
        <w:rFonts w:hint="default"/>
        <w:lang w:val="es-ES" w:eastAsia="en-US" w:bidi="ar-SA"/>
      </w:rPr>
    </w:lvl>
  </w:abstractNum>
  <w:abstractNum w:abstractNumId="1" w15:restartNumberingAfterBreak="0">
    <w:nsid w:val="01E153E9"/>
    <w:multiLevelType w:val="hybridMultilevel"/>
    <w:tmpl w:val="60FADF6E"/>
    <w:lvl w:ilvl="0" w:tplc="240A000F">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32C882D0">
      <w:start w:val="1"/>
      <w:numFmt w:val="decimal"/>
      <w:lvlText w:val="%4."/>
      <w:lvlJc w:val="left"/>
      <w:pPr>
        <w:ind w:left="3371" w:hanging="360"/>
      </w:pPr>
      <w:rPr>
        <w:b/>
      </w:r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 w15:restartNumberingAfterBreak="0">
    <w:nsid w:val="12766AE1"/>
    <w:multiLevelType w:val="hybridMultilevel"/>
    <w:tmpl w:val="B60EB4CC"/>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177ECF"/>
    <w:multiLevelType w:val="hybridMultilevel"/>
    <w:tmpl w:val="A6408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F0179"/>
    <w:multiLevelType w:val="hybridMultilevel"/>
    <w:tmpl w:val="97528F7A"/>
    <w:lvl w:ilvl="0" w:tplc="E0665A4E">
      <w:start w:val="1"/>
      <w:numFmt w:val="decimal"/>
      <w:lvlText w:val="%1."/>
      <w:lvlJc w:val="left"/>
      <w:pPr>
        <w:ind w:left="360" w:hanging="360"/>
      </w:pPr>
      <w:rPr>
        <w:rFonts w:hint="default"/>
        <w:b/>
        <w:i w:val="0"/>
        <w:color w:val="auto"/>
        <w:sz w:val="22"/>
        <w:szCs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95E72E5"/>
    <w:multiLevelType w:val="multilevel"/>
    <w:tmpl w:val="2E0CD4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6B02CD"/>
    <w:multiLevelType w:val="hybridMultilevel"/>
    <w:tmpl w:val="52A605B0"/>
    <w:lvl w:ilvl="0" w:tplc="7CA8B968">
      <w:start w:val="1"/>
      <w:numFmt w:val="lowerLetter"/>
      <w:lvlText w:val="%1)"/>
      <w:lvlJc w:val="left"/>
      <w:pPr>
        <w:ind w:left="720" w:hanging="360"/>
      </w:pPr>
      <w:rPr>
        <w:rFonts w:cs="Arial Narrow" w:hint="default"/>
        <w:u w:val="singl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5D3802"/>
    <w:multiLevelType w:val="hybridMultilevel"/>
    <w:tmpl w:val="E474F4AC"/>
    <w:lvl w:ilvl="0" w:tplc="5668406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B616C5D"/>
    <w:multiLevelType w:val="hybridMultilevel"/>
    <w:tmpl w:val="EF42660A"/>
    <w:lvl w:ilvl="0" w:tplc="18E0AE72">
      <w:start w:val="1"/>
      <w:numFmt w:val="decimal"/>
      <w:lvlText w:val="%1."/>
      <w:lvlJc w:val="left"/>
      <w:pPr>
        <w:ind w:left="889" w:hanging="286"/>
      </w:pPr>
      <w:rPr>
        <w:rFonts w:ascii="Arial" w:eastAsia="Arial" w:hAnsi="Arial" w:cs="Arial" w:hint="default"/>
        <w:b/>
        <w:bCs/>
        <w:i w:val="0"/>
        <w:iCs w:val="0"/>
        <w:spacing w:val="0"/>
        <w:w w:val="82"/>
        <w:sz w:val="22"/>
        <w:szCs w:val="22"/>
        <w:lang w:val="es-ES" w:eastAsia="en-US" w:bidi="ar-SA"/>
      </w:rPr>
    </w:lvl>
    <w:lvl w:ilvl="1" w:tplc="00CE49EA">
      <w:numFmt w:val="bullet"/>
      <w:lvlText w:val="•"/>
      <w:lvlJc w:val="left"/>
      <w:pPr>
        <w:ind w:left="1826" w:hanging="286"/>
      </w:pPr>
      <w:rPr>
        <w:rFonts w:hint="default"/>
        <w:lang w:val="es-ES" w:eastAsia="en-US" w:bidi="ar-SA"/>
      </w:rPr>
    </w:lvl>
    <w:lvl w:ilvl="2" w:tplc="F4B8C154">
      <w:numFmt w:val="bullet"/>
      <w:lvlText w:val="•"/>
      <w:lvlJc w:val="left"/>
      <w:pPr>
        <w:ind w:left="2772" w:hanging="286"/>
      </w:pPr>
      <w:rPr>
        <w:rFonts w:hint="default"/>
        <w:lang w:val="es-ES" w:eastAsia="en-US" w:bidi="ar-SA"/>
      </w:rPr>
    </w:lvl>
    <w:lvl w:ilvl="3" w:tplc="604EF3EE">
      <w:numFmt w:val="bullet"/>
      <w:lvlText w:val="•"/>
      <w:lvlJc w:val="left"/>
      <w:pPr>
        <w:ind w:left="3718" w:hanging="286"/>
      </w:pPr>
      <w:rPr>
        <w:rFonts w:hint="default"/>
        <w:lang w:val="es-ES" w:eastAsia="en-US" w:bidi="ar-SA"/>
      </w:rPr>
    </w:lvl>
    <w:lvl w:ilvl="4" w:tplc="88E2A886">
      <w:numFmt w:val="bullet"/>
      <w:lvlText w:val="•"/>
      <w:lvlJc w:val="left"/>
      <w:pPr>
        <w:ind w:left="4664" w:hanging="286"/>
      </w:pPr>
      <w:rPr>
        <w:rFonts w:hint="default"/>
        <w:lang w:val="es-ES" w:eastAsia="en-US" w:bidi="ar-SA"/>
      </w:rPr>
    </w:lvl>
    <w:lvl w:ilvl="5" w:tplc="D0C6E1CE">
      <w:numFmt w:val="bullet"/>
      <w:lvlText w:val="•"/>
      <w:lvlJc w:val="left"/>
      <w:pPr>
        <w:ind w:left="5610" w:hanging="286"/>
      </w:pPr>
      <w:rPr>
        <w:rFonts w:hint="default"/>
        <w:lang w:val="es-ES" w:eastAsia="en-US" w:bidi="ar-SA"/>
      </w:rPr>
    </w:lvl>
    <w:lvl w:ilvl="6" w:tplc="5FA0E20E">
      <w:numFmt w:val="bullet"/>
      <w:lvlText w:val="•"/>
      <w:lvlJc w:val="left"/>
      <w:pPr>
        <w:ind w:left="6556" w:hanging="286"/>
      </w:pPr>
      <w:rPr>
        <w:rFonts w:hint="default"/>
        <w:lang w:val="es-ES" w:eastAsia="en-US" w:bidi="ar-SA"/>
      </w:rPr>
    </w:lvl>
    <w:lvl w:ilvl="7" w:tplc="DEDA1538">
      <w:numFmt w:val="bullet"/>
      <w:lvlText w:val="•"/>
      <w:lvlJc w:val="left"/>
      <w:pPr>
        <w:ind w:left="7502" w:hanging="286"/>
      </w:pPr>
      <w:rPr>
        <w:rFonts w:hint="default"/>
        <w:lang w:val="es-ES" w:eastAsia="en-US" w:bidi="ar-SA"/>
      </w:rPr>
    </w:lvl>
    <w:lvl w:ilvl="8" w:tplc="54CA2E70">
      <w:numFmt w:val="bullet"/>
      <w:lvlText w:val="•"/>
      <w:lvlJc w:val="left"/>
      <w:pPr>
        <w:ind w:left="8448" w:hanging="286"/>
      </w:pPr>
      <w:rPr>
        <w:rFonts w:hint="default"/>
        <w:lang w:val="es-ES" w:eastAsia="en-US" w:bidi="ar-SA"/>
      </w:rPr>
    </w:lvl>
  </w:abstractNum>
  <w:abstractNum w:abstractNumId="9" w15:restartNumberingAfterBreak="0">
    <w:nsid w:val="2BB61664"/>
    <w:multiLevelType w:val="hybridMultilevel"/>
    <w:tmpl w:val="DE723BBE"/>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FDB213D"/>
    <w:multiLevelType w:val="hybridMultilevel"/>
    <w:tmpl w:val="9C7CD3CE"/>
    <w:lvl w:ilvl="0" w:tplc="187238D0">
      <w:start w:val="1"/>
      <w:numFmt w:val="decimal"/>
      <w:lvlText w:val="%1."/>
      <w:lvlJc w:val="left"/>
      <w:pPr>
        <w:ind w:left="2880" w:hanging="360"/>
      </w:pPr>
      <w:rPr>
        <w:rFonts w:ascii="Arial Narrow" w:eastAsia="Times New Roman" w:hAnsi="Arial Narrow" w:cs="Calibri"/>
        <w:b/>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100633"/>
    <w:multiLevelType w:val="multilevel"/>
    <w:tmpl w:val="0E1831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9CD36BA"/>
    <w:multiLevelType w:val="multilevel"/>
    <w:tmpl w:val="A6B4E344"/>
    <w:lvl w:ilvl="0">
      <w:start w:val="13"/>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B26F11"/>
    <w:multiLevelType w:val="multilevel"/>
    <w:tmpl w:val="68EE089C"/>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124E7D"/>
    <w:multiLevelType w:val="hybridMultilevel"/>
    <w:tmpl w:val="97CAA20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0147955"/>
    <w:multiLevelType w:val="multilevel"/>
    <w:tmpl w:val="0AB8B19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F00A47"/>
    <w:multiLevelType w:val="multilevel"/>
    <w:tmpl w:val="68EE089C"/>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242784"/>
    <w:multiLevelType w:val="hybridMultilevel"/>
    <w:tmpl w:val="3448F518"/>
    <w:lvl w:ilvl="0" w:tplc="187238D0">
      <w:start w:val="1"/>
      <w:numFmt w:val="decimal"/>
      <w:lvlText w:val="%1."/>
      <w:lvlJc w:val="left"/>
      <w:pPr>
        <w:ind w:left="2880" w:hanging="360"/>
      </w:pPr>
      <w:rPr>
        <w:rFonts w:ascii="Arial Narrow" w:eastAsia="Times New Roman" w:hAnsi="Arial Narrow" w:cs="Calibri"/>
        <w:b/>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3F05EEF"/>
    <w:multiLevelType w:val="multilevel"/>
    <w:tmpl w:val="1820F70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EC350D"/>
    <w:multiLevelType w:val="hybridMultilevel"/>
    <w:tmpl w:val="DDEE9CB8"/>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5C6B2E96"/>
    <w:multiLevelType w:val="hybridMultilevel"/>
    <w:tmpl w:val="B92EB92E"/>
    <w:lvl w:ilvl="0" w:tplc="240A000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9912D6"/>
    <w:multiLevelType w:val="hybridMultilevel"/>
    <w:tmpl w:val="899A45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01A2307"/>
    <w:multiLevelType w:val="hybridMultilevel"/>
    <w:tmpl w:val="B60EB4CC"/>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3242581"/>
    <w:multiLevelType w:val="hybridMultilevel"/>
    <w:tmpl w:val="A2AEA036"/>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43B66AC"/>
    <w:multiLevelType w:val="multilevel"/>
    <w:tmpl w:val="1820F70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887C4B"/>
    <w:multiLevelType w:val="hybridMultilevel"/>
    <w:tmpl w:val="272AC2E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67C66F00"/>
    <w:multiLevelType w:val="hybridMultilevel"/>
    <w:tmpl w:val="99CA4CA6"/>
    <w:lvl w:ilvl="0" w:tplc="240A0005">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221ACF"/>
    <w:multiLevelType w:val="multilevel"/>
    <w:tmpl w:val="3CB41E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6F13C3"/>
    <w:multiLevelType w:val="hybridMultilevel"/>
    <w:tmpl w:val="A8B235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BBF0F0E"/>
    <w:multiLevelType w:val="multilevel"/>
    <w:tmpl w:val="68EE089C"/>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95F95"/>
    <w:multiLevelType w:val="multilevel"/>
    <w:tmpl w:val="C70800D0"/>
    <w:lvl w:ilvl="0">
      <w:start w:val="12"/>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9"/>
  </w:num>
  <w:num w:numId="3">
    <w:abstractNumId w:val="2"/>
  </w:num>
  <w:num w:numId="4">
    <w:abstractNumId w:val="24"/>
  </w:num>
  <w:num w:numId="5">
    <w:abstractNumId w:val="7"/>
  </w:num>
  <w:num w:numId="6">
    <w:abstractNumId w:val="1"/>
  </w:num>
  <w:num w:numId="7">
    <w:abstractNumId w:val="20"/>
  </w:num>
  <w:num w:numId="8">
    <w:abstractNumId w:val="19"/>
  </w:num>
  <w:num w:numId="9">
    <w:abstractNumId w:val="11"/>
  </w:num>
  <w:num w:numId="10">
    <w:abstractNumId w:val="23"/>
  </w:num>
  <w:num w:numId="11">
    <w:abstractNumId w:val="21"/>
  </w:num>
  <w:num w:numId="12">
    <w:abstractNumId w:val="26"/>
  </w:num>
  <w:num w:numId="13">
    <w:abstractNumId w:val="3"/>
  </w:num>
  <w:num w:numId="14">
    <w:abstractNumId w:val="4"/>
  </w:num>
  <w:num w:numId="15">
    <w:abstractNumId w:val="29"/>
  </w:num>
  <w:num w:numId="16">
    <w:abstractNumId w:val="16"/>
  </w:num>
  <w:num w:numId="17">
    <w:abstractNumId w:val="27"/>
  </w:num>
  <w:num w:numId="18">
    <w:abstractNumId w:val="13"/>
  </w:num>
  <w:num w:numId="19">
    <w:abstractNumId w:val="31"/>
  </w:num>
  <w:num w:numId="20">
    <w:abstractNumId w:val="32"/>
  </w:num>
  <w:num w:numId="21">
    <w:abstractNumId w:val="18"/>
  </w:num>
  <w:num w:numId="22">
    <w:abstractNumId w:val="25"/>
  </w:num>
  <w:num w:numId="23">
    <w:abstractNumId w:val="12"/>
  </w:num>
  <w:num w:numId="24">
    <w:abstractNumId w:val="5"/>
  </w:num>
  <w:num w:numId="25">
    <w:abstractNumId w:val="15"/>
  </w:num>
  <w:num w:numId="26">
    <w:abstractNumId w:val="30"/>
  </w:num>
  <w:num w:numId="27">
    <w:abstractNumId w:val="6"/>
  </w:num>
  <w:num w:numId="28">
    <w:abstractNumId w:val="0"/>
  </w:num>
  <w:num w:numId="29">
    <w:abstractNumId w:val="14"/>
  </w:num>
  <w:num w:numId="30">
    <w:abstractNumId w:val="8"/>
  </w:num>
  <w:num w:numId="31">
    <w:abstractNumId w:val="24"/>
  </w:num>
  <w:num w:numId="32">
    <w:abstractNumId w:val="22"/>
  </w:num>
  <w:num w:numId="33">
    <w:abstractNumId w:val="1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100E4"/>
    <w:rsid w:val="00023B0A"/>
    <w:rsid w:val="00025CDD"/>
    <w:rsid w:val="00032986"/>
    <w:rsid w:val="00033BE9"/>
    <w:rsid w:val="0003620E"/>
    <w:rsid w:val="00042D0C"/>
    <w:rsid w:val="00046874"/>
    <w:rsid w:val="00061361"/>
    <w:rsid w:val="000647A2"/>
    <w:rsid w:val="000652ED"/>
    <w:rsid w:val="00072937"/>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5AD"/>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908"/>
    <w:rsid w:val="00416E9E"/>
    <w:rsid w:val="00417F5D"/>
    <w:rsid w:val="00421BD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63D6"/>
    <w:rsid w:val="004A65D4"/>
    <w:rsid w:val="004B38AF"/>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B31EF"/>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778FF"/>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B54A2"/>
    <w:rsid w:val="007C6304"/>
    <w:rsid w:val="007C6C9D"/>
    <w:rsid w:val="007E6DA8"/>
    <w:rsid w:val="007F6A48"/>
    <w:rsid w:val="0080160C"/>
    <w:rsid w:val="00805755"/>
    <w:rsid w:val="00810A94"/>
    <w:rsid w:val="008112A2"/>
    <w:rsid w:val="00820E28"/>
    <w:rsid w:val="008216F0"/>
    <w:rsid w:val="00826B0B"/>
    <w:rsid w:val="008328D5"/>
    <w:rsid w:val="00832916"/>
    <w:rsid w:val="008558AA"/>
    <w:rsid w:val="00867F5C"/>
    <w:rsid w:val="008716C0"/>
    <w:rsid w:val="00876E41"/>
    <w:rsid w:val="00891E65"/>
    <w:rsid w:val="00892BE5"/>
    <w:rsid w:val="00895046"/>
    <w:rsid w:val="008B4AFA"/>
    <w:rsid w:val="008C4926"/>
    <w:rsid w:val="008C4F43"/>
    <w:rsid w:val="008D158E"/>
    <w:rsid w:val="008D27C0"/>
    <w:rsid w:val="008D75FE"/>
    <w:rsid w:val="008F5BE7"/>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55C"/>
    <w:rsid w:val="00996688"/>
    <w:rsid w:val="00996D9E"/>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9782B"/>
    <w:rsid w:val="00AA00D7"/>
    <w:rsid w:val="00AB0A92"/>
    <w:rsid w:val="00AB10F8"/>
    <w:rsid w:val="00AC6E7F"/>
    <w:rsid w:val="00AD276B"/>
    <w:rsid w:val="00AE33F4"/>
    <w:rsid w:val="00AE7E6C"/>
    <w:rsid w:val="00B10C23"/>
    <w:rsid w:val="00B148B7"/>
    <w:rsid w:val="00B32CAD"/>
    <w:rsid w:val="00B34664"/>
    <w:rsid w:val="00B52C36"/>
    <w:rsid w:val="00B559D1"/>
    <w:rsid w:val="00B61933"/>
    <w:rsid w:val="00B625C2"/>
    <w:rsid w:val="00B6279D"/>
    <w:rsid w:val="00B758CD"/>
    <w:rsid w:val="00B7633A"/>
    <w:rsid w:val="00B8226E"/>
    <w:rsid w:val="00B87037"/>
    <w:rsid w:val="00B9327F"/>
    <w:rsid w:val="00B95D29"/>
    <w:rsid w:val="00BA04ED"/>
    <w:rsid w:val="00BA42D8"/>
    <w:rsid w:val="00BB20CE"/>
    <w:rsid w:val="00BB43C9"/>
    <w:rsid w:val="00BC5EA8"/>
    <w:rsid w:val="00BC70B8"/>
    <w:rsid w:val="00BD6723"/>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54FB0"/>
    <w:rsid w:val="00C61893"/>
    <w:rsid w:val="00C65632"/>
    <w:rsid w:val="00C738B8"/>
    <w:rsid w:val="00C8453A"/>
    <w:rsid w:val="00C9349D"/>
    <w:rsid w:val="00C9469E"/>
    <w:rsid w:val="00C97E23"/>
    <w:rsid w:val="00CB3A5D"/>
    <w:rsid w:val="00CB4387"/>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B3C5E"/>
    <w:rsid w:val="00DC1714"/>
    <w:rsid w:val="00DC5B16"/>
    <w:rsid w:val="00DD21BC"/>
    <w:rsid w:val="00DD3323"/>
    <w:rsid w:val="00DD7C15"/>
    <w:rsid w:val="00DF00C0"/>
    <w:rsid w:val="00DF557D"/>
    <w:rsid w:val="00E008E7"/>
    <w:rsid w:val="00E05F6E"/>
    <w:rsid w:val="00E237E2"/>
    <w:rsid w:val="00E26BC2"/>
    <w:rsid w:val="00E3246F"/>
    <w:rsid w:val="00E33154"/>
    <w:rsid w:val="00E408BE"/>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240D"/>
    <w:rsid w:val="00F24934"/>
    <w:rsid w:val="00F27279"/>
    <w:rsid w:val="00F31D98"/>
    <w:rsid w:val="00F35155"/>
    <w:rsid w:val="00F41144"/>
    <w:rsid w:val="00F42018"/>
    <w:rsid w:val="00F42A4A"/>
    <w:rsid w:val="00F4327A"/>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3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semiHidden/>
    <w:unhideWhenUsed/>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A3652-BB98-47CC-A2CF-732BE099595F}">
  <ds:schemaRefs>
    <ds:schemaRef ds:uri="http://schemas.microsoft.com/office/2006/metadata/properties"/>
    <ds:schemaRef ds:uri="http://schemas.microsoft.com/office/2006/documentManagement/types"/>
    <ds:schemaRef ds:uri="3289b6b8-7026-4b23-9165-78c2ea530a88"/>
    <ds:schemaRef ds:uri="http://www.w3.org/XML/1998/namespace"/>
    <ds:schemaRef ds:uri="http://schemas.openxmlformats.org/package/2006/metadata/core-properties"/>
    <ds:schemaRef ds:uri="http://purl.org/dc/terms/"/>
    <ds:schemaRef ds:uri="6eaf87d2-85b6-47e1-97b0-80f61fd71f53"/>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4.xml><?xml version="1.0" encoding="utf-8"?>
<ds:datastoreItem xmlns:ds="http://schemas.openxmlformats.org/officeDocument/2006/customXml" ds:itemID="{D5A90855-CB90-4D92-B203-011FB12E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Pages>
  <Words>7295</Words>
  <Characters>40128</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47329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Maria Cristina Munoz Suarez</cp:lastModifiedBy>
  <cp:revision>14</cp:revision>
  <cp:lastPrinted>2025-01-07T19:39:00Z</cp:lastPrinted>
  <dcterms:created xsi:type="dcterms:W3CDTF">2024-12-11T16:21:00Z</dcterms:created>
  <dcterms:modified xsi:type="dcterms:W3CDTF">2025-01-07T19:40:00Z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